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5487" w:rsidRDefault="00195487" w:rsidP="00195487">
      <w:pPr>
        <w:pStyle w:val="Header"/>
        <w:jc w:val="center"/>
        <w:rPr>
          <w:rFonts w:ascii="Times New Roman" w:hAnsi="Times New Roman" w:cs="Times New Roman"/>
        </w:rPr>
      </w:pPr>
    </w:p>
    <w:p w:rsidR="00195487" w:rsidRDefault="00195487" w:rsidP="00195487">
      <w:pPr>
        <w:pStyle w:val="Header"/>
        <w:jc w:val="center"/>
        <w:rPr>
          <w:rFonts w:ascii="Times New Roman" w:hAnsi="Times New Roman" w:cs="Times New Roman"/>
        </w:rPr>
      </w:pPr>
    </w:p>
    <w:p w:rsidR="00195487" w:rsidRDefault="00195487" w:rsidP="00195487">
      <w:pPr>
        <w:pStyle w:val="Header"/>
        <w:jc w:val="center"/>
        <w:rPr>
          <w:rFonts w:ascii="Times New Roman" w:hAnsi="Times New Roman" w:cs="Times New Roman"/>
        </w:rPr>
      </w:pPr>
    </w:p>
    <w:p w:rsidR="00195487" w:rsidRDefault="00195487" w:rsidP="00195487">
      <w:pPr>
        <w:pStyle w:val="Header"/>
        <w:jc w:val="center"/>
        <w:rPr>
          <w:rFonts w:ascii="Times New Roman" w:hAnsi="Times New Roman" w:cs="Times New Roman"/>
        </w:rPr>
      </w:pPr>
    </w:p>
    <w:p w:rsidR="00195487" w:rsidRDefault="00195487" w:rsidP="00195487">
      <w:pPr>
        <w:pStyle w:val="Header"/>
        <w:jc w:val="center"/>
        <w:rPr>
          <w:rFonts w:ascii="Times New Roman" w:hAnsi="Times New Roman" w:cs="Times New Roman"/>
        </w:rPr>
      </w:pPr>
    </w:p>
    <w:p w:rsidR="00195487" w:rsidRDefault="00195487" w:rsidP="00195487">
      <w:pPr>
        <w:pStyle w:val="Header"/>
        <w:jc w:val="center"/>
        <w:rPr>
          <w:rFonts w:ascii="Times New Roman" w:hAnsi="Times New Roman" w:cs="Times New Roman"/>
        </w:rPr>
      </w:pPr>
    </w:p>
    <w:p w:rsidR="00195487" w:rsidRDefault="00195487" w:rsidP="00195487">
      <w:pPr>
        <w:pStyle w:val="Header"/>
        <w:jc w:val="center"/>
        <w:rPr>
          <w:rFonts w:ascii="Times New Roman" w:hAnsi="Times New Roman" w:cs="Times New Roman"/>
        </w:rPr>
      </w:pPr>
    </w:p>
    <w:p w:rsidR="00195487" w:rsidRDefault="00195487" w:rsidP="00195487">
      <w:pPr>
        <w:pStyle w:val="Header"/>
        <w:jc w:val="center"/>
        <w:rPr>
          <w:rFonts w:ascii="Times New Roman" w:hAnsi="Times New Roman" w:cs="Times New Roman"/>
        </w:rPr>
      </w:pPr>
    </w:p>
    <w:p w:rsidR="00195487" w:rsidRDefault="00195487" w:rsidP="00195487">
      <w:pPr>
        <w:pStyle w:val="Header"/>
        <w:jc w:val="center"/>
        <w:rPr>
          <w:rFonts w:ascii="Times New Roman" w:hAnsi="Times New Roman" w:cs="Times New Roman"/>
        </w:rPr>
      </w:pPr>
    </w:p>
    <w:p w:rsidR="00195487" w:rsidRDefault="00195487" w:rsidP="00195487">
      <w:pPr>
        <w:pStyle w:val="Header"/>
        <w:jc w:val="center"/>
        <w:rPr>
          <w:rFonts w:ascii="Times New Roman" w:hAnsi="Times New Roman" w:cs="Times New Roman"/>
        </w:rPr>
      </w:pPr>
    </w:p>
    <w:p w:rsidR="00195487" w:rsidRDefault="00195487" w:rsidP="00195487">
      <w:pPr>
        <w:pStyle w:val="Header"/>
        <w:jc w:val="center"/>
        <w:rPr>
          <w:rFonts w:ascii="Times New Roman" w:hAnsi="Times New Roman" w:cs="Times New Roman"/>
        </w:rPr>
      </w:pPr>
    </w:p>
    <w:p w:rsidR="00195487" w:rsidRPr="00195487" w:rsidRDefault="00327CED" w:rsidP="00195487">
      <w:pPr>
        <w:pStyle w:val="Header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Japan</w:t>
      </w:r>
      <w:r w:rsidR="00CE5347">
        <w:rPr>
          <w:rFonts w:ascii="Times New Roman" w:hAnsi="Times New Roman" w:cs="Times New Roman"/>
        </w:rPr>
        <w:t>-</w:t>
      </w:r>
      <w:r w:rsidR="00195487" w:rsidRPr="00195487">
        <w:rPr>
          <w:rFonts w:ascii="Times New Roman" w:hAnsi="Times New Roman" w:cs="Times New Roman"/>
        </w:rPr>
        <w:t>Global Retailing</w:t>
      </w:r>
      <w:r w:rsidR="00195487">
        <w:rPr>
          <w:rFonts w:ascii="Times New Roman" w:hAnsi="Times New Roman" w:cs="Times New Roman"/>
        </w:rPr>
        <w:t xml:space="preserve"> </w:t>
      </w:r>
      <w:r w:rsidR="00CE5347">
        <w:rPr>
          <w:rFonts w:ascii="Times New Roman" w:hAnsi="Times New Roman" w:cs="Times New Roman"/>
        </w:rPr>
        <w:t>Country</w:t>
      </w:r>
      <w:r w:rsidR="00CE5347" w:rsidRPr="00195487">
        <w:rPr>
          <w:rFonts w:ascii="Times New Roman" w:hAnsi="Times New Roman" w:cs="Times New Roman"/>
        </w:rPr>
        <w:t xml:space="preserve"> Dashboard</w:t>
      </w:r>
    </w:p>
    <w:p w:rsidR="00195487" w:rsidRDefault="00195487" w:rsidP="00195487">
      <w:pPr>
        <w:pStyle w:val="Header"/>
        <w:jc w:val="center"/>
        <w:rPr>
          <w:rFonts w:ascii="Times New Roman" w:hAnsi="Times New Roman" w:cs="Times New Roman"/>
        </w:rPr>
      </w:pPr>
    </w:p>
    <w:p w:rsidR="00195487" w:rsidRDefault="00195487" w:rsidP="00195487">
      <w:pPr>
        <w:pStyle w:val="Header"/>
        <w:jc w:val="center"/>
        <w:rPr>
          <w:rFonts w:ascii="Times New Roman" w:hAnsi="Times New Roman" w:cs="Times New Roman"/>
        </w:rPr>
      </w:pPr>
    </w:p>
    <w:p w:rsidR="00195487" w:rsidRDefault="00195487" w:rsidP="00195487">
      <w:pPr>
        <w:pStyle w:val="Header"/>
        <w:jc w:val="center"/>
        <w:rPr>
          <w:rFonts w:ascii="Times New Roman" w:hAnsi="Times New Roman" w:cs="Times New Roman"/>
        </w:rPr>
      </w:pPr>
    </w:p>
    <w:p w:rsidR="00195487" w:rsidRDefault="00195487" w:rsidP="00195487">
      <w:pPr>
        <w:pStyle w:val="Header"/>
        <w:jc w:val="center"/>
        <w:rPr>
          <w:rFonts w:ascii="Times New Roman" w:hAnsi="Times New Roman" w:cs="Times New Roman"/>
        </w:rPr>
      </w:pPr>
    </w:p>
    <w:p w:rsidR="00195487" w:rsidRDefault="00195487" w:rsidP="00195487">
      <w:pPr>
        <w:pStyle w:val="Header"/>
        <w:jc w:val="center"/>
        <w:rPr>
          <w:rFonts w:ascii="Times New Roman" w:hAnsi="Times New Roman" w:cs="Times New Roman"/>
        </w:rPr>
      </w:pPr>
    </w:p>
    <w:p w:rsidR="00195487" w:rsidRDefault="00195487" w:rsidP="00195487">
      <w:pPr>
        <w:pStyle w:val="Header"/>
        <w:jc w:val="center"/>
        <w:rPr>
          <w:rFonts w:ascii="Times New Roman" w:hAnsi="Times New Roman" w:cs="Times New Roman"/>
        </w:rPr>
      </w:pPr>
    </w:p>
    <w:p w:rsidR="00195487" w:rsidRDefault="00195487" w:rsidP="00195487">
      <w:pPr>
        <w:pStyle w:val="Header"/>
        <w:jc w:val="center"/>
        <w:rPr>
          <w:rFonts w:ascii="Times New Roman" w:hAnsi="Times New Roman" w:cs="Times New Roman"/>
        </w:rPr>
      </w:pPr>
    </w:p>
    <w:p w:rsidR="00195487" w:rsidRDefault="00195487" w:rsidP="00195487">
      <w:pPr>
        <w:pStyle w:val="Header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Student Name</w:t>
      </w:r>
    </w:p>
    <w:p w:rsidR="00195487" w:rsidRDefault="00195487" w:rsidP="00195487">
      <w:pPr>
        <w:pStyle w:val="Header"/>
        <w:jc w:val="center"/>
        <w:rPr>
          <w:rFonts w:ascii="Times New Roman" w:hAnsi="Times New Roman" w:cs="Times New Roman"/>
        </w:rPr>
      </w:pPr>
    </w:p>
    <w:p w:rsidR="00195487" w:rsidRDefault="00195487" w:rsidP="00195487">
      <w:pPr>
        <w:pStyle w:val="Header"/>
        <w:jc w:val="center"/>
        <w:rPr>
          <w:rFonts w:ascii="Times New Roman" w:hAnsi="Times New Roman" w:cs="Times New Roman"/>
        </w:rPr>
      </w:pPr>
    </w:p>
    <w:p w:rsidR="00195487" w:rsidRDefault="00195487" w:rsidP="00195487">
      <w:pPr>
        <w:pStyle w:val="Header"/>
        <w:jc w:val="center"/>
        <w:rPr>
          <w:rFonts w:ascii="Times New Roman" w:hAnsi="Times New Roman" w:cs="Times New Roman"/>
        </w:rPr>
      </w:pPr>
    </w:p>
    <w:p w:rsidR="00195487" w:rsidRDefault="00195487" w:rsidP="00195487">
      <w:pPr>
        <w:pStyle w:val="Header"/>
        <w:jc w:val="center"/>
        <w:rPr>
          <w:rFonts w:ascii="Times New Roman" w:hAnsi="Times New Roman" w:cs="Times New Roman"/>
        </w:rPr>
      </w:pPr>
    </w:p>
    <w:p w:rsidR="00195487" w:rsidRDefault="00195487" w:rsidP="00195487">
      <w:pPr>
        <w:pStyle w:val="Header"/>
        <w:jc w:val="center"/>
        <w:rPr>
          <w:rFonts w:ascii="Times New Roman" w:hAnsi="Times New Roman" w:cs="Times New Roman"/>
        </w:rPr>
      </w:pPr>
    </w:p>
    <w:p w:rsidR="00195487" w:rsidRDefault="00195487" w:rsidP="00195487">
      <w:pPr>
        <w:pStyle w:val="Header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Institution</w:t>
      </w:r>
    </w:p>
    <w:p w:rsidR="00195487" w:rsidRDefault="00195487" w:rsidP="00195487">
      <w:pPr>
        <w:pStyle w:val="Header"/>
        <w:jc w:val="center"/>
        <w:rPr>
          <w:rFonts w:ascii="Times New Roman" w:hAnsi="Times New Roman" w:cs="Times New Roman"/>
        </w:rPr>
      </w:pPr>
    </w:p>
    <w:p w:rsidR="00195487" w:rsidRDefault="00195487" w:rsidP="00195487">
      <w:pPr>
        <w:pStyle w:val="Header"/>
        <w:jc w:val="center"/>
        <w:rPr>
          <w:rFonts w:ascii="Times New Roman" w:hAnsi="Times New Roman" w:cs="Times New Roman"/>
        </w:rPr>
      </w:pPr>
    </w:p>
    <w:p w:rsidR="00195487" w:rsidRDefault="00195487" w:rsidP="00195487">
      <w:pPr>
        <w:pStyle w:val="Header"/>
        <w:jc w:val="center"/>
        <w:rPr>
          <w:rFonts w:ascii="Times New Roman" w:hAnsi="Times New Roman" w:cs="Times New Roman"/>
        </w:rPr>
      </w:pPr>
    </w:p>
    <w:p w:rsidR="00195487" w:rsidRDefault="00195487" w:rsidP="00195487">
      <w:pPr>
        <w:pStyle w:val="Header"/>
        <w:jc w:val="center"/>
        <w:rPr>
          <w:rFonts w:ascii="Times New Roman" w:hAnsi="Times New Roman" w:cs="Times New Roman"/>
        </w:rPr>
      </w:pPr>
    </w:p>
    <w:p w:rsidR="00195487" w:rsidRDefault="00195487" w:rsidP="00195487">
      <w:pPr>
        <w:pStyle w:val="Header"/>
        <w:jc w:val="center"/>
        <w:rPr>
          <w:rFonts w:ascii="Times New Roman" w:hAnsi="Times New Roman" w:cs="Times New Roman"/>
        </w:rPr>
      </w:pPr>
    </w:p>
    <w:p w:rsidR="00195487" w:rsidRDefault="00195487" w:rsidP="00195487">
      <w:pPr>
        <w:pStyle w:val="Header"/>
        <w:jc w:val="center"/>
        <w:rPr>
          <w:rFonts w:ascii="Times New Roman" w:hAnsi="Times New Roman" w:cs="Times New Roman"/>
        </w:rPr>
      </w:pPr>
    </w:p>
    <w:p w:rsidR="00195487" w:rsidRDefault="00195487" w:rsidP="00195487">
      <w:pPr>
        <w:pStyle w:val="Header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Professors Name</w:t>
      </w:r>
    </w:p>
    <w:p w:rsidR="00195487" w:rsidRDefault="00195487" w:rsidP="00195487">
      <w:pPr>
        <w:pStyle w:val="Header"/>
        <w:jc w:val="center"/>
        <w:rPr>
          <w:rFonts w:ascii="Times New Roman" w:hAnsi="Times New Roman" w:cs="Times New Roman"/>
        </w:rPr>
      </w:pPr>
    </w:p>
    <w:p w:rsidR="00195487" w:rsidRDefault="00195487" w:rsidP="00195487">
      <w:pPr>
        <w:pStyle w:val="Header"/>
        <w:jc w:val="center"/>
        <w:rPr>
          <w:rFonts w:ascii="Times New Roman" w:hAnsi="Times New Roman" w:cs="Times New Roman"/>
        </w:rPr>
      </w:pPr>
    </w:p>
    <w:p w:rsidR="00195487" w:rsidRDefault="00195487" w:rsidP="00195487">
      <w:pPr>
        <w:pStyle w:val="Header"/>
        <w:jc w:val="center"/>
        <w:rPr>
          <w:rFonts w:ascii="Times New Roman" w:hAnsi="Times New Roman" w:cs="Times New Roman"/>
        </w:rPr>
      </w:pPr>
    </w:p>
    <w:p w:rsidR="00195487" w:rsidRDefault="00195487" w:rsidP="00195487">
      <w:pPr>
        <w:pStyle w:val="Header"/>
        <w:jc w:val="center"/>
        <w:rPr>
          <w:rFonts w:ascii="Times New Roman" w:hAnsi="Times New Roman" w:cs="Times New Roman"/>
        </w:rPr>
      </w:pPr>
    </w:p>
    <w:p w:rsidR="00195487" w:rsidRDefault="00195487" w:rsidP="00195487">
      <w:pPr>
        <w:pStyle w:val="Header"/>
        <w:jc w:val="center"/>
        <w:rPr>
          <w:rFonts w:ascii="Times New Roman" w:hAnsi="Times New Roman" w:cs="Times New Roman"/>
        </w:rPr>
      </w:pPr>
    </w:p>
    <w:p w:rsidR="00195487" w:rsidRDefault="00195487" w:rsidP="00195487">
      <w:pPr>
        <w:pStyle w:val="Header"/>
        <w:jc w:val="center"/>
        <w:rPr>
          <w:rFonts w:ascii="Times New Roman" w:hAnsi="Times New Roman" w:cs="Times New Roman"/>
        </w:rPr>
      </w:pPr>
    </w:p>
    <w:p w:rsidR="00195487" w:rsidRDefault="00195487" w:rsidP="00195487">
      <w:pPr>
        <w:pStyle w:val="Header"/>
        <w:jc w:val="center"/>
        <w:rPr>
          <w:rFonts w:ascii="Times New Roman" w:hAnsi="Times New Roman" w:cs="Times New Roman"/>
        </w:rPr>
      </w:pPr>
    </w:p>
    <w:p w:rsidR="00195487" w:rsidRDefault="00195487" w:rsidP="00195487">
      <w:pPr>
        <w:pStyle w:val="Header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Date of Submission</w:t>
      </w:r>
    </w:p>
    <w:p w:rsidR="00195487" w:rsidRDefault="00195487" w:rsidP="00195487">
      <w:pPr>
        <w:pStyle w:val="Header"/>
        <w:jc w:val="center"/>
        <w:rPr>
          <w:rFonts w:ascii="Times New Roman" w:hAnsi="Times New Roman" w:cs="Times New Roman"/>
        </w:rPr>
      </w:pPr>
    </w:p>
    <w:p w:rsidR="00195487" w:rsidRDefault="00195487" w:rsidP="00195487">
      <w:pPr>
        <w:pStyle w:val="Header"/>
        <w:jc w:val="center"/>
        <w:rPr>
          <w:rFonts w:ascii="Times New Roman" w:hAnsi="Times New Roman" w:cs="Times New Roman"/>
        </w:rPr>
      </w:pPr>
    </w:p>
    <w:p w:rsidR="00195487" w:rsidRDefault="00195487" w:rsidP="00195487">
      <w:pPr>
        <w:pStyle w:val="Header"/>
        <w:jc w:val="center"/>
        <w:rPr>
          <w:rFonts w:ascii="Times New Roman" w:hAnsi="Times New Roman" w:cs="Times New Roman"/>
        </w:rPr>
      </w:pPr>
    </w:p>
    <w:p w:rsidR="00195487" w:rsidRDefault="00195487" w:rsidP="00195487">
      <w:pPr>
        <w:pStyle w:val="Header"/>
        <w:jc w:val="center"/>
        <w:rPr>
          <w:rFonts w:ascii="Times New Roman" w:hAnsi="Times New Roman" w:cs="Times New Roman"/>
        </w:rPr>
      </w:pPr>
    </w:p>
    <w:p w:rsidR="00195487" w:rsidRDefault="00195487" w:rsidP="00195487">
      <w:pPr>
        <w:pStyle w:val="Header"/>
        <w:jc w:val="center"/>
        <w:rPr>
          <w:rFonts w:ascii="Times New Roman" w:hAnsi="Times New Roman" w:cs="Times New Roman"/>
        </w:rPr>
      </w:pPr>
    </w:p>
    <w:tbl>
      <w:tblPr>
        <w:tblStyle w:val="TableGrid"/>
        <w:tblpPr w:leftFromText="180" w:rightFromText="180" w:vertAnchor="text" w:horzAnchor="page" w:tblpX="1090" w:tblpY="185"/>
        <w:tblW w:w="9911" w:type="dxa"/>
        <w:tblLook w:val="04A0" w:firstRow="1" w:lastRow="0" w:firstColumn="1" w:lastColumn="0" w:noHBand="0" w:noVBand="1"/>
      </w:tblPr>
      <w:tblGrid>
        <w:gridCol w:w="3529"/>
        <w:gridCol w:w="4347"/>
        <w:gridCol w:w="2035"/>
      </w:tblGrid>
      <w:tr w:rsidR="00327CED" w:rsidRPr="003037C4" w:rsidTr="007941F5">
        <w:trPr>
          <w:trHeight w:val="361"/>
        </w:trPr>
        <w:tc>
          <w:tcPr>
            <w:tcW w:w="3529" w:type="dxa"/>
          </w:tcPr>
          <w:p w:rsidR="00327CED" w:rsidRPr="003037C4" w:rsidRDefault="00327CED" w:rsidP="007941F5">
            <w:pPr>
              <w:rPr>
                <w:rFonts w:asciiTheme="majorHAnsi" w:hAnsiTheme="majorHAnsi"/>
              </w:rPr>
            </w:pPr>
            <w:r w:rsidRPr="003037C4">
              <w:rPr>
                <w:rFonts w:asciiTheme="majorHAnsi" w:hAnsiTheme="majorHAnsi"/>
              </w:rPr>
              <w:lastRenderedPageBreak/>
              <w:t>Country</w:t>
            </w:r>
          </w:p>
        </w:tc>
        <w:tc>
          <w:tcPr>
            <w:tcW w:w="4347" w:type="dxa"/>
          </w:tcPr>
          <w:p w:rsidR="00327CED" w:rsidRPr="003037C4" w:rsidRDefault="00327CED" w:rsidP="007941F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Japan</w:t>
            </w:r>
          </w:p>
        </w:tc>
        <w:tc>
          <w:tcPr>
            <w:tcW w:w="2035" w:type="dxa"/>
          </w:tcPr>
          <w:p w:rsidR="00327CED" w:rsidRPr="003037C4" w:rsidRDefault="00327CED" w:rsidP="007941F5">
            <w:pPr>
              <w:rPr>
                <w:rFonts w:asciiTheme="majorHAnsi" w:hAnsiTheme="majorHAnsi"/>
              </w:rPr>
            </w:pPr>
          </w:p>
        </w:tc>
      </w:tr>
      <w:tr w:rsidR="00327CED" w:rsidRPr="003037C4" w:rsidTr="007941F5">
        <w:trPr>
          <w:trHeight w:val="361"/>
        </w:trPr>
        <w:tc>
          <w:tcPr>
            <w:tcW w:w="3529" w:type="dxa"/>
          </w:tcPr>
          <w:p w:rsidR="00327CED" w:rsidRPr="003037C4" w:rsidRDefault="00327CED" w:rsidP="007941F5">
            <w:pPr>
              <w:rPr>
                <w:rFonts w:asciiTheme="majorHAnsi" w:hAnsiTheme="majorHAnsi"/>
              </w:rPr>
            </w:pPr>
            <w:r w:rsidRPr="003037C4">
              <w:rPr>
                <w:rFonts w:asciiTheme="majorHAnsi" w:hAnsiTheme="majorHAnsi"/>
              </w:rPr>
              <w:t>Geo Region</w:t>
            </w:r>
          </w:p>
        </w:tc>
        <w:tc>
          <w:tcPr>
            <w:tcW w:w="4347" w:type="dxa"/>
          </w:tcPr>
          <w:p w:rsidR="00327CED" w:rsidRPr="003037C4" w:rsidRDefault="00327CED" w:rsidP="007941F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Chiba.</w:t>
            </w:r>
          </w:p>
        </w:tc>
        <w:tc>
          <w:tcPr>
            <w:tcW w:w="2035" w:type="dxa"/>
          </w:tcPr>
          <w:p w:rsidR="00327CED" w:rsidRPr="003037C4" w:rsidRDefault="00327CED" w:rsidP="007941F5">
            <w:pPr>
              <w:rPr>
                <w:rFonts w:asciiTheme="majorHAnsi" w:hAnsiTheme="majorHAnsi"/>
              </w:rPr>
            </w:pPr>
          </w:p>
        </w:tc>
      </w:tr>
      <w:tr w:rsidR="00327CED" w:rsidRPr="003037C4" w:rsidTr="007941F5">
        <w:trPr>
          <w:trHeight w:val="361"/>
        </w:trPr>
        <w:tc>
          <w:tcPr>
            <w:tcW w:w="3529" w:type="dxa"/>
          </w:tcPr>
          <w:p w:rsidR="00327CED" w:rsidRPr="003037C4" w:rsidRDefault="00327CED" w:rsidP="007941F5">
            <w:pPr>
              <w:rPr>
                <w:rFonts w:asciiTheme="majorHAnsi" w:hAnsiTheme="majorHAnsi"/>
              </w:rPr>
            </w:pPr>
            <w:r w:rsidRPr="003037C4">
              <w:rPr>
                <w:rFonts w:asciiTheme="majorHAnsi" w:hAnsiTheme="majorHAnsi"/>
              </w:rPr>
              <w:t>Population</w:t>
            </w:r>
          </w:p>
        </w:tc>
        <w:tc>
          <w:tcPr>
            <w:tcW w:w="4347" w:type="dxa"/>
          </w:tcPr>
          <w:p w:rsidR="00327CED" w:rsidRPr="003037C4" w:rsidRDefault="00327CED" w:rsidP="007941F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977,312 Million.</w:t>
            </w:r>
          </w:p>
        </w:tc>
        <w:tc>
          <w:tcPr>
            <w:tcW w:w="2035" w:type="dxa"/>
          </w:tcPr>
          <w:p w:rsidR="00327CED" w:rsidRPr="003037C4" w:rsidRDefault="00327CED" w:rsidP="007941F5">
            <w:pPr>
              <w:rPr>
                <w:rFonts w:asciiTheme="majorHAnsi" w:hAnsiTheme="majorHAnsi"/>
              </w:rPr>
            </w:pPr>
            <w:r>
              <w:rPr>
                <w:rStyle w:val="selectable"/>
                <w:color w:val="000000"/>
              </w:rPr>
              <w:t>("Population News of Major Cities (Sep. 1, 2018)", 2018)</w:t>
            </w:r>
          </w:p>
        </w:tc>
      </w:tr>
      <w:tr w:rsidR="00327CED" w:rsidRPr="003037C4" w:rsidTr="007941F5">
        <w:trPr>
          <w:trHeight w:val="1479"/>
        </w:trPr>
        <w:tc>
          <w:tcPr>
            <w:tcW w:w="3529" w:type="dxa"/>
          </w:tcPr>
          <w:p w:rsidR="00327CED" w:rsidRPr="003037C4" w:rsidRDefault="00327CED" w:rsidP="007941F5">
            <w:pPr>
              <w:rPr>
                <w:rFonts w:asciiTheme="majorHAnsi" w:hAnsiTheme="majorHAnsi"/>
              </w:rPr>
            </w:pPr>
            <w:r w:rsidRPr="003037C4">
              <w:rPr>
                <w:rFonts w:asciiTheme="majorHAnsi" w:hAnsiTheme="majorHAnsi"/>
              </w:rPr>
              <w:t>Demographic by age (%)</w:t>
            </w:r>
          </w:p>
          <w:p w:rsidR="00327CED" w:rsidRPr="003037C4" w:rsidRDefault="00327CED" w:rsidP="007941F5">
            <w:pPr>
              <w:rPr>
                <w:rFonts w:asciiTheme="majorHAnsi" w:hAnsiTheme="majorHAnsi"/>
              </w:rPr>
            </w:pPr>
            <w:r w:rsidRPr="003037C4">
              <w:rPr>
                <w:rFonts w:asciiTheme="majorHAnsi" w:hAnsiTheme="majorHAnsi"/>
              </w:rPr>
              <w:t>Men-</w:t>
            </w:r>
          </w:p>
          <w:p w:rsidR="00327CED" w:rsidRPr="003037C4" w:rsidRDefault="00327CED" w:rsidP="007941F5">
            <w:pPr>
              <w:rPr>
                <w:rFonts w:asciiTheme="majorHAnsi" w:hAnsiTheme="majorHAnsi"/>
              </w:rPr>
            </w:pPr>
            <w:r w:rsidRPr="003037C4">
              <w:rPr>
                <w:rFonts w:asciiTheme="majorHAnsi" w:hAnsiTheme="majorHAnsi"/>
              </w:rPr>
              <w:t>Women-</w:t>
            </w:r>
          </w:p>
          <w:p w:rsidR="00327CED" w:rsidRPr="003037C4" w:rsidRDefault="00327CED" w:rsidP="007941F5">
            <w:pPr>
              <w:rPr>
                <w:rFonts w:asciiTheme="majorHAnsi" w:hAnsiTheme="majorHAnsi"/>
              </w:rPr>
            </w:pPr>
            <w:r w:rsidRPr="003037C4">
              <w:rPr>
                <w:rFonts w:asciiTheme="majorHAnsi" w:hAnsiTheme="majorHAnsi"/>
              </w:rPr>
              <w:t>Youth-</w:t>
            </w:r>
          </w:p>
        </w:tc>
        <w:tc>
          <w:tcPr>
            <w:tcW w:w="4347" w:type="dxa"/>
          </w:tcPr>
          <w:p w:rsidR="00327CED" w:rsidRDefault="00327CED" w:rsidP="007941F5">
            <w:pPr>
              <w:rPr>
                <w:rFonts w:asciiTheme="majorHAnsi" w:hAnsiTheme="majorHAnsi"/>
              </w:rPr>
            </w:pPr>
          </w:p>
          <w:p w:rsidR="00327CED" w:rsidRDefault="00327CED" w:rsidP="007941F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Men-49.65</w:t>
            </w:r>
          </w:p>
          <w:p w:rsidR="00327CED" w:rsidRDefault="00327CED" w:rsidP="007941F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Women-50.35%</w:t>
            </w:r>
          </w:p>
          <w:p w:rsidR="00327CED" w:rsidRPr="003037C4" w:rsidRDefault="00327CED" w:rsidP="007941F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Youth-26.1%</w:t>
            </w:r>
          </w:p>
        </w:tc>
        <w:tc>
          <w:tcPr>
            <w:tcW w:w="2035" w:type="dxa"/>
          </w:tcPr>
          <w:p w:rsidR="00327CED" w:rsidRPr="003037C4" w:rsidRDefault="00327CED" w:rsidP="007941F5">
            <w:pPr>
              <w:rPr>
                <w:rFonts w:asciiTheme="majorHAnsi" w:hAnsiTheme="majorHAnsi"/>
              </w:rPr>
            </w:pPr>
            <w:r>
              <w:rPr>
                <w:rStyle w:val="selectable"/>
                <w:color w:val="000000"/>
              </w:rPr>
              <w:t>("White Paper On Youth", 2003)</w:t>
            </w:r>
          </w:p>
        </w:tc>
      </w:tr>
      <w:tr w:rsidR="00327CED" w:rsidRPr="003037C4" w:rsidTr="007941F5">
        <w:trPr>
          <w:trHeight w:val="361"/>
        </w:trPr>
        <w:tc>
          <w:tcPr>
            <w:tcW w:w="3529" w:type="dxa"/>
          </w:tcPr>
          <w:p w:rsidR="00327CED" w:rsidRDefault="00327CED" w:rsidP="007941F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Demographic </w:t>
            </w:r>
            <w:r w:rsidRPr="008B23F8">
              <w:rPr>
                <w:rFonts w:asciiTheme="majorHAnsi" w:hAnsiTheme="majorHAnsi"/>
                <w:b/>
              </w:rPr>
              <w:t>CONTRACTING or GROWING</w:t>
            </w:r>
          </w:p>
        </w:tc>
        <w:tc>
          <w:tcPr>
            <w:tcW w:w="4347" w:type="dxa"/>
          </w:tcPr>
          <w:p w:rsidR="00327CED" w:rsidRPr="003037C4" w:rsidRDefault="00327CED" w:rsidP="007941F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Contracting.</w:t>
            </w:r>
          </w:p>
        </w:tc>
        <w:tc>
          <w:tcPr>
            <w:tcW w:w="2035" w:type="dxa"/>
          </w:tcPr>
          <w:p w:rsidR="00327CED" w:rsidRPr="003037C4" w:rsidRDefault="00327CED" w:rsidP="007941F5">
            <w:pPr>
              <w:rPr>
                <w:rFonts w:asciiTheme="majorHAnsi" w:hAnsiTheme="majorHAnsi"/>
              </w:rPr>
            </w:pPr>
          </w:p>
        </w:tc>
      </w:tr>
      <w:tr w:rsidR="00327CED" w:rsidRPr="003037C4" w:rsidTr="007941F5">
        <w:trPr>
          <w:trHeight w:val="361"/>
        </w:trPr>
        <w:tc>
          <w:tcPr>
            <w:tcW w:w="3529" w:type="dxa"/>
          </w:tcPr>
          <w:p w:rsidR="00327CED" w:rsidRPr="003037C4" w:rsidRDefault="00327CED" w:rsidP="007941F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Unemployment Rate 2017 (%)</w:t>
            </w:r>
          </w:p>
        </w:tc>
        <w:tc>
          <w:tcPr>
            <w:tcW w:w="4347" w:type="dxa"/>
          </w:tcPr>
          <w:p w:rsidR="00327CED" w:rsidRPr="003037C4" w:rsidRDefault="00327CED" w:rsidP="007941F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2.83%.</w:t>
            </w:r>
          </w:p>
        </w:tc>
        <w:tc>
          <w:tcPr>
            <w:tcW w:w="2035" w:type="dxa"/>
          </w:tcPr>
          <w:p w:rsidR="00327CED" w:rsidRPr="003037C4" w:rsidRDefault="00327CED" w:rsidP="007941F5">
            <w:pPr>
              <w:rPr>
                <w:rFonts w:asciiTheme="majorHAnsi" w:hAnsiTheme="majorHAnsi"/>
              </w:rPr>
            </w:pPr>
            <w:r>
              <w:rPr>
                <w:rStyle w:val="selectable"/>
                <w:color w:val="000000"/>
              </w:rPr>
              <w:t>(Japan, 2018)</w:t>
            </w:r>
          </w:p>
        </w:tc>
      </w:tr>
      <w:tr w:rsidR="00327CED" w:rsidRPr="003037C4" w:rsidTr="007941F5">
        <w:trPr>
          <w:trHeight w:val="361"/>
        </w:trPr>
        <w:tc>
          <w:tcPr>
            <w:tcW w:w="3529" w:type="dxa"/>
          </w:tcPr>
          <w:p w:rsidR="00327CED" w:rsidRPr="003037C4" w:rsidRDefault="00327CED" w:rsidP="007941F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Unemployment Rate 2016 (%)</w:t>
            </w:r>
          </w:p>
        </w:tc>
        <w:tc>
          <w:tcPr>
            <w:tcW w:w="4347" w:type="dxa"/>
          </w:tcPr>
          <w:p w:rsidR="00327CED" w:rsidRPr="003037C4" w:rsidRDefault="00327CED" w:rsidP="007941F5">
            <w:pPr>
              <w:rPr>
                <w:rFonts w:asciiTheme="majorHAnsi" w:hAnsiTheme="majorHAnsi"/>
              </w:rPr>
            </w:pPr>
            <w:r>
              <w:rPr>
                <w:rFonts w:ascii="Times New Roman" w:eastAsia="Times New Roman" w:hAnsi="Times New Roman" w:cs="Times New Roman"/>
              </w:rPr>
              <w:t>3.1%.</w:t>
            </w:r>
          </w:p>
        </w:tc>
        <w:tc>
          <w:tcPr>
            <w:tcW w:w="2035" w:type="dxa"/>
          </w:tcPr>
          <w:p w:rsidR="00327CED" w:rsidRPr="003037C4" w:rsidRDefault="00327CED" w:rsidP="007941F5">
            <w:pPr>
              <w:rPr>
                <w:rFonts w:asciiTheme="majorHAnsi" w:hAnsiTheme="majorHAnsi"/>
              </w:rPr>
            </w:pPr>
            <w:r>
              <w:rPr>
                <w:rStyle w:val="selectable"/>
                <w:color w:val="000000"/>
              </w:rPr>
              <w:t>(Japan, 2018)</w:t>
            </w:r>
          </w:p>
        </w:tc>
      </w:tr>
      <w:tr w:rsidR="00327CED" w:rsidRPr="003037C4" w:rsidTr="007941F5">
        <w:trPr>
          <w:trHeight w:val="730"/>
        </w:trPr>
        <w:tc>
          <w:tcPr>
            <w:tcW w:w="3529" w:type="dxa"/>
          </w:tcPr>
          <w:p w:rsidR="00327CED" w:rsidRPr="003037C4" w:rsidRDefault="00327CED" w:rsidP="007941F5">
            <w:pPr>
              <w:rPr>
                <w:rFonts w:asciiTheme="majorHAnsi" w:hAnsiTheme="majorHAnsi"/>
              </w:rPr>
            </w:pPr>
            <w:r w:rsidRPr="003037C4">
              <w:rPr>
                <w:rFonts w:asciiTheme="majorHAnsi" w:hAnsiTheme="majorHAnsi"/>
              </w:rPr>
              <w:t xml:space="preserve">Status of Economy, </w:t>
            </w:r>
            <w:proofErr w:type="spellStart"/>
            <w:r w:rsidRPr="003037C4">
              <w:rPr>
                <w:rFonts w:asciiTheme="majorHAnsi" w:hAnsiTheme="majorHAnsi"/>
              </w:rPr>
              <w:t>ie</w:t>
            </w:r>
            <w:proofErr w:type="spellEnd"/>
            <w:r w:rsidRPr="003037C4">
              <w:rPr>
                <w:rFonts w:asciiTheme="majorHAnsi" w:hAnsiTheme="majorHAnsi"/>
              </w:rPr>
              <w:t xml:space="preserve"> recovering, stable, etc.</w:t>
            </w:r>
          </w:p>
        </w:tc>
        <w:tc>
          <w:tcPr>
            <w:tcW w:w="4347" w:type="dxa"/>
          </w:tcPr>
          <w:p w:rsidR="00327CED" w:rsidRPr="003037C4" w:rsidRDefault="00327CED" w:rsidP="007941F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Highly developed and market oriented.</w:t>
            </w:r>
          </w:p>
        </w:tc>
        <w:tc>
          <w:tcPr>
            <w:tcW w:w="2035" w:type="dxa"/>
          </w:tcPr>
          <w:p w:rsidR="00327CED" w:rsidRPr="003037C4" w:rsidRDefault="00327CED" w:rsidP="007941F5">
            <w:pPr>
              <w:rPr>
                <w:rFonts w:asciiTheme="majorHAnsi" w:hAnsiTheme="majorHAnsi"/>
              </w:rPr>
            </w:pPr>
          </w:p>
        </w:tc>
      </w:tr>
      <w:tr w:rsidR="00327CED" w:rsidRPr="003037C4" w:rsidTr="007941F5">
        <w:trPr>
          <w:trHeight w:val="361"/>
        </w:trPr>
        <w:tc>
          <w:tcPr>
            <w:tcW w:w="3529" w:type="dxa"/>
          </w:tcPr>
          <w:p w:rsidR="00327CED" w:rsidRPr="003037C4" w:rsidRDefault="00327CED" w:rsidP="007941F5">
            <w:pPr>
              <w:rPr>
                <w:rFonts w:asciiTheme="majorHAnsi" w:hAnsiTheme="majorHAnsi"/>
              </w:rPr>
            </w:pPr>
            <w:r w:rsidRPr="00722285">
              <w:rPr>
                <w:rFonts w:asciiTheme="majorHAnsi" w:hAnsiTheme="majorHAnsi"/>
                <w:b/>
              </w:rPr>
              <w:t>Primary</w:t>
            </w:r>
            <w:r w:rsidRPr="003037C4">
              <w:rPr>
                <w:rFonts w:asciiTheme="majorHAnsi" w:hAnsiTheme="majorHAnsi"/>
              </w:rPr>
              <w:t xml:space="preserve"> Language</w:t>
            </w:r>
          </w:p>
        </w:tc>
        <w:tc>
          <w:tcPr>
            <w:tcW w:w="4347" w:type="dxa"/>
          </w:tcPr>
          <w:p w:rsidR="00327CED" w:rsidRPr="003037C4" w:rsidRDefault="00327CED" w:rsidP="007941F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Japanese.</w:t>
            </w:r>
          </w:p>
        </w:tc>
        <w:tc>
          <w:tcPr>
            <w:tcW w:w="2035" w:type="dxa"/>
          </w:tcPr>
          <w:p w:rsidR="00327CED" w:rsidRPr="003037C4" w:rsidRDefault="00327CED" w:rsidP="007941F5">
            <w:pPr>
              <w:rPr>
                <w:rFonts w:asciiTheme="majorHAnsi" w:hAnsiTheme="majorHAnsi"/>
              </w:rPr>
            </w:pPr>
            <w:r>
              <w:rPr>
                <w:rStyle w:val="selectable"/>
                <w:color w:val="000000"/>
              </w:rPr>
              <w:t>(Gottlieb, 2012, p.1)</w:t>
            </w:r>
          </w:p>
        </w:tc>
      </w:tr>
      <w:tr w:rsidR="00327CED" w:rsidRPr="003037C4" w:rsidTr="007941F5">
        <w:trPr>
          <w:trHeight w:val="361"/>
        </w:trPr>
        <w:tc>
          <w:tcPr>
            <w:tcW w:w="3529" w:type="dxa"/>
          </w:tcPr>
          <w:p w:rsidR="00327CED" w:rsidRPr="003037C4" w:rsidRDefault="00327CED" w:rsidP="007941F5">
            <w:pPr>
              <w:rPr>
                <w:rFonts w:asciiTheme="majorHAnsi" w:hAnsiTheme="majorHAnsi"/>
              </w:rPr>
            </w:pPr>
            <w:r w:rsidRPr="003037C4">
              <w:rPr>
                <w:rFonts w:asciiTheme="majorHAnsi" w:hAnsiTheme="majorHAnsi"/>
              </w:rPr>
              <w:t>GDP</w:t>
            </w:r>
            <w:r>
              <w:rPr>
                <w:rFonts w:asciiTheme="majorHAnsi" w:hAnsiTheme="majorHAnsi"/>
              </w:rPr>
              <w:t xml:space="preserve"> 2017</w:t>
            </w:r>
          </w:p>
        </w:tc>
        <w:tc>
          <w:tcPr>
            <w:tcW w:w="4347" w:type="dxa"/>
          </w:tcPr>
          <w:p w:rsidR="00327CED" w:rsidRPr="003037C4" w:rsidRDefault="00327CED" w:rsidP="007941F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5.4 Trillion.</w:t>
            </w:r>
          </w:p>
        </w:tc>
        <w:tc>
          <w:tcPr>
            <w:tcW w:w="2035" w:type="dxa"/>
          </w:tcPr>
          <w:p w:rsidR="00327CED" w:rsidRPr="003037C4" w:rsidRDefault="00327CED" w:rsidP="007941F5">
            <w:pPr>
              <w:rPr>
                <w:rFonts w:asciiTheme="majorHAnsi" w:hAnsiTheme="majorHAnsi"/>
              </w:rPr>
            </w:pPr>
          </w:p>
        </w:tc>
      </w:tr>
      <w:tr w:rsidR="00327CED" w:rsidRPr="003037C4" w:rsidTr="007941F5">
        <w:trPr>
          <w:trHeight w:val="361"/>
        </w:trPr>
        <w:tc>
          <w:tcPr>
            <w:tcW w:w="3529" w:type="dxa"/>
          </w:tcPr>
          <w:p w:rsidR="00327CED" w:rsidRPr="003037C4" w:rsidRDefault="00327CED" w:rsidP="007941F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GDP 2016</w:t>
            </w:r>
          </w:p>
        </w:tc>
        <w:tc>
          <w:tcPr>
            <w:tcW w:w="4347" w:type="dxa"/>
          </w:tcPr>
          <w:p w:rsidR="00327CED" w:rsidRPr="003037C4" w:rsidRDefault="00327CED" w:rsidP="007941F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4.949 Trillion.</w:t>
            </w:r>
          </w:p>
        </w:tc>
        <w:tc>
          <w:tcPr>
            <w:tcW w:w="2035" w:type="dxa"/>
          </w:tcPr>
          <w:p w:rsidR="00327CED" w:rsidRPr="003037C4" w:rsidRDefault="00327CED" w:rsidP="007941F5">
            <w:pPr>
              <w:rPr>
                <w:rFonts w:asciiTheme="majorHAnsi" w:hAnsiTheme="majorHAnsi"/>
              </w:rPr>
            </w:pPr>
          </w:p>
        </w:tc>
      </w:tr>
      <w:tr w:rsidR="00327CED" w:rsidRPr="003037C4" w:rsidTr="007941F5">
        <w:trPr>
          <w:trHeight w:val="361"/>
        </w:trPr>
        <w:tc>
          <w:tcPr>
            <w:tcW w:w="3529" w:type="dxa"/>
          </w:tcPr>
          <w:p w:rsidR="00327CED" w:rsidRPr="003037C4" w:rsidRDefault="00327CED" w:rsidP="007941F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GDP Growth Rate</w:t>
            </w:r>
          </w:p>
        </w:tc>
        <w:tc>
          <w:tcPr>
            <w:tcW w:w="4347" w:type="dxa"/>
          </w:tcPr>
          <w:p w:rsidR="00327CED" w:rsidRPr="003037C4" w:rsidRDefault="00327CED" w:rsidP="007941F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1.7%.</w:t>
            </w:r>
          </w:p>
        </w:tc>
        <w:tc>
          <w:tcPr>
            <w:tcW w:w="2035" w:type="dxa"/>
          </w:tcPr>
          <w:p w:rsidR="00327CED" w:rsidRPr="003037C4" w:rsidRDefault="00327CED" w:rsidP="007941F5">
            <w:pPr>
              <w:rPr>
                <w:rFonts w:asciiTheme="majorHAnsi" w:hAnsiTheme="majorHAnsi"/>
              </w:rPr>
            </w:pPr>
            <w:r>
              <w:rPr>
                <w:rStyle w:val="selectable"/>
                <w:color w:val="000000"/>
              </w:rPr>
              <w:t>(Product, 2018)</w:t>
            </w:r>
          </w:p>
        </w:tc>
      </w:tr>
      <w:tr w:rsidR="00327CED" w:rsidRPr="003037C4" w:rsidTr="007941F5">
        <w:trPr>
          <w:trHeight w:val="361"/>
        </w:trPr>
        <w:tc>
          <w:tcPr>
            <w:tcW w:w="3529" w:type="dxa"/>
          </w:tcPr>
          <w:p w:rsidR="00327CED" w:rsidRPr="003037C4" w:rsidRDefault="00327CED" w:rsidP="007941F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Contribution of Retail Sales ($/%)</w:t>
            </w:r>
          </w:p>
        </w:tc>
        <w:tc>
          <w:tcPr>
            <w:tcW w:w="4347" w:type="dxa"/>
          </w:tcPr>
          <w:p w:rsidR="00327CED" w:rsidRPr="003037C4" w:rsidRDefault="00327CED" w:rsidP="007941F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US 140 Trillion.</w:t>
            </w:r>
          </w:p>
        </w:tc>
        <w:tc>
          <w:tcPr>
            <w:tcW w:w="2035" w:type="dxa"/>
          </w:tcPr>
          <w:p w:rsidR="00327CED" w:rsidRPr="003037C4" w:rsidRDefault="00327CED" w:rsidP="007941F5">
            <w:pPr>
              <w:rPr>
                <w:rFonts w:asciiTheme="majorHAnsi" w:hAnsiTheme="majorHAnsi"/>
              </w:rPr>
            </w:pPr>
            <w:r>
              <w:rPr>
                <w:rStyle w:val="selectable"/>
                <w:color w:val="000000"/>
              </w:rPr>
              <w:t>(Forecast of retail sales growth in Japan between 2008 and 2018, 2018)</w:t>
            </w:r>
          </w:p>
        </w:tc>
      </w:tr>
      <w:tr w:rsidR="00327CED" w:rsidRPr="003037C4" w:rsidTr="007941F5">
        <w:trPr>
          <w:trHeight w:val="361"/>
        </w:trPr>
        <w:tc>
          <w:tcPr>
            <w:tcW w:w="3529" w:type="dxa"/>
          </w:tcPr>
          <w:p w:rsidR="00327CED" w:rsidRPr="003037C4" w:rsidRDefault="00327CED" w:rsidP="007941F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Penetration of on-line Shopping</w:t>
            </w:r>
          </w:p>
        </w:tc>
        <w:tc>
          <w:tcPr>
            <w:tcW w:w="4347" w:type="dxa"/>
          </w:tcPr>
          <w:p w:rsidR="00327CED" w:rsidRPr="003037C4" w:rsidRDefault="00327CED" w:rsidP="007941F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Highly growing.</w:t>
            </w:r>
          </w:p>
        </w:tc>
        <w:tc>
          <w:tcPr>
            <w:tcW w:w="2035" w:type="dxa"/>
          </w:tcPr>
          <w:p w:rsidR="00327CED" w:rsidRPr="003037C4" w:rsidRDefault="00327CED" w:rsidP="007941F5">
            <w:pPr>
              <w:rPr>
                <w:rFonts w:asciiTheme="majorHAnsi" w:hAnsiTheme="majorHAnsi"/>
              </w:rPr>
            </w:pPr>
            <w:r>
              <w:rPr>
                <w:rStyle w:val="selectable"/>
                <w:color w:val="000000"/>
              </w:rPr>
              <w:t>(Retail Dollars, 2018)</w:t>
            </w:r>
          </w:p>
        </w:tc>
      </w:tr>
      <w:tr w:rsidR="00327CED" w:rsidRPr="003037C4" w:rsidTr="007941F5">
        <w:trPr>
          <w:trHeight w:val="749"/>
        </w:trPr>
        <w:tc>
          <w:tcPr>
            <w:tcW w:w="3529" w:type="dxa"/>
          </w:tcPr>
          <w:p w:rsidR="00327CED" w:rsidRPr="003037C4" w:rsidRDefault="00327CED" w:rsidP="007941F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List 3</w:t>
            </w:r>
            <w:r w:rsidRPr="003037C4">
              <w:rPr>
                <w:rFonts w:asciiTheme="majorHAnsi" w:hAnsiTheme="majorHAnsi"/>
              </w:rPr>
              <w:t xml:space="preserve"> Global Retailers </w:t>
            </w:r>
            <w:r w:rsidRPr="008B23F8">
              <w:rPr>
                <w:rFonts w:asciiTheme="majorHAnsi" w:hAnsiTheme="majorHAnsi"/>
                <w:b/>
              </w:rPr>
              <w:t xml:space="preserve">Originating </w:t>
            </w:r>
            <w:r w:rsidRPr="003037C4">
              <w:rPr>
                <w:rFonts w:asciiTheme="majorHAnsi" w:hAnsiTheme="majorHAnsi"/>
              </w:rPr>
              <w:t>from this country</w:t>
            </w:r>
          </w:p>
        </w:tc>
        <w:tc>
          <w:tcPr>
            <w:tcW w:w="4347" w:type="dxa"/>
          </w:tcPr>
          <w:p w:rsidR="00327CED" w:rsidRPr="00FF129F" w:rsidRDefault="00327CED" w:rsidP="007941F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Theme="majorHAnsi" w:hAnsiTheme="majorHAnsi"/>
              </w:rPr>
              <w:t xml:space="preserve">Toyota motors; </w:t>
            </w:r>
            <w:proofErr w:type="spellStart"/>
            <w:r>
              <w:rPr>
                <w:rFonts w:asciiTheme="majorHAnsi" w:hAnsiTheme="majorHAnsi"/>
              </w:rPr>
              <w:t>SoftBank</w:t>
            </w:r>
            <w:proofErr w:type="spellEnd"/>
            <w:r>
              <w:rPr>
                <w:rFonts w:asciiTheme="majorHAnsi" w:hAnsiTheme="majorHAnsi"/>
              </w:rPr>
              <w:t xml:space="preserve"> group; and </w:t>
            </w:r>
            <w:r w:rsidRPr="00FF129F">
              <w:rPr>
                <w:rFonts w:ascii="Times New Roman" w:eastAsia="Times New Roman" w:hAnsi="Times New Roman" w:cs="Times New Roman"/>
              </w:rPr>
              <w:t>Nippon Telegraph and Telephone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  <w:p w:rsidR="00327CED" w:rsidRPr="003037C4" w:rsidRDefault="00327CED" w:rsidP="007941F5">
            <w:pPr>
              <w:rPr>
                <w:rFonts w:asciiTheme="majorHAnsi" w:hAnsiTheme="majorHAnsi"/>
              </w:rPr>
            </w:pPr>
          </w:p>
        </w:tc>
        <w:tc>
          <w:tcPr>
            <w:tcW w:w="2035" w:type="dxa"/>
          </w:tcPr>
          <w:p w:rsidR="00327CED" w:rsidRPr="003037C4" w:rsidRDefault="00327CED" w:rsidP="007941F5">
            <w:pPr>
              <w:rPr>
                <w:rFonts w:asciiTheme="majorHAnsi" w:hAnsiTheme="majorHAnsi"/>
              </w:rPr>
            </w:pPr>
          </w:p>
        </w:tc>
      </w:tr>
      <w:tr w:rsidR="00327CED" w:rsidRPr="003037C4" w:rsidTr="007941F5">
        <w:trPr>
          <w:trHeight w:val="361"/>
        </w:trPr>
        <w:tc>
          <w:tcPr>
            <w:tcW w:w="3529" w:type="dxa"/>
          </w:tcPr>
          <w:p w:rsidR="00327CED" w:rsidRPr="003037C4" w:rsidRDefault="00327CED" w:rsidP="007941F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List 5 Current Foreign Retailers </w:t>
            </w:r>
            <w:r w:rsidRPr="00722285">
              <w:rPr>
                <w:rFonts w:asciiTheme="majorHAnsi" w:hAnsiTheme="majorHAnsi"/>
                <w:b/>
              </w:rPr>
              <w:t>(FDI)</w:t>
            </w:r>
          </w:p>
        </w:tc>
        <w:tc>
          <w:tcPr>
            <w:tcW w:w="4347" w:type="dxa"/>
          </w:tcPr>
          <w:p w:rsidR="00327CED" w:rsidRPr="00D56D8D" w:rsidRDefault="00327CED" w:rsidP="007941F5">
            <w:pPr>
              <w:rPr>
                <w:rFonts w:ascii="Times New Roman" w:eastAsia="Times New Roman" w:hAnsi="Times New Roman" w:cs="Times New Roman"/>
              </w:rPr>
            </w:pPr>
            <w:r>
              <w:t xml:space="preserve">Louis Vuitton Japan,  Hermes </w:t>
            </w:r>
            <w:proofErr w:type="spellStart"/>
            <w:r>
              <w:t>Japon</w:t>
            </w:r>
            <w:proofErr w:type="spellEnd"/>
            <w:r>
              <w:t>,  Nike Japan,  Eddie Bauer Japan and  Amazon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035" w:type="dxa"/>
          </w:tcPr>
          <w:p w:rsidR="00327CED" w:rsidRPr="003037C4" w:rsidRDefault="00327CED" w:rsidP="007941F5">
            <w:pPr>
              <w:rPr>
                <w:rFonts w:asciiTheme="majorHAnsi" w:hAnsiTheme="majorHAnsi"/>
              </w:rPr>
            </w:pPr>
            <w:r>
              <w:rPr>
                <w:rStyle w:val="selectable"/>
                <w:color w:val="000000"/>
              </w:rPr>
              <w:t>(</w:t>
            </w:r>
            <w:r>
              <w:rPr>
                <w:rStyle w:val="selectable"/>
                <w:i/>
                <w:iCs/>
                <w:color w:val="000000"/>
              </w:rPr>
              <w:t>A New Era in Japan's Retailing Market</w:t>
            </w:r>
            <w:r>
              <w:rPr>
                <w:rStyle w:val="selectable"/>
                <w:color w:val="000000"/>
              </w:rPr>
              <w:t>, 2007)</w:t>
            </w:r>
          </w:p>
        </w:tc>
      </w:tr>
      <w:tr w:rsidR="00327CED" w:rsidRPr="003037C4" w:rsidTr="007941F5">
        <w:trPr>
          <w:trHeight w:val="361"/>
        </w:trPr>
        <w:tc>
          <w:tcPr>
            <w:tcW w:w="3529" w:type="dxa"/>
          </w:tcPr>
          <w:p w:rsidR="00327CED" w:rsidRDefault="00327CED" w:rsidP="007941F5">
            <w:pPr>
              <w:rPr>
                <w:rFonts w:asciiTheme="majorHAnsi" w:hAnsiTheme="majorHAnsi"/>
              </w:rPr>
            </w:pPr>
            <w:r w:rsidRPr="00722285">
              <w:rPr>
                <w:rFonts w:asciiTheme="majorHAnsi" w:hAnsiTheme="majorHAnsi"/>
                <w:b/>
              </w:rPr>
              <w:t xml:space="preserve">Primary </w:t>
            </w:r>
            <w:r>
              <w:rPr>
                <w:rFonts w:asciiTheme="majorHAnsi" w:hAnsiTheme="majorHAnsi"/>
              </w:rPr>
              <w:t>Consumer Behavior</w:t>
            </w:r>
          </w:p>
          <w:p w:rsidR="00327CED" w:rsidRDefault="00327CED" w:rsidP="007941F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A.</w:t>
            </w:r>
          </w:p>
          <w:p w:rsidR="00327CED" w:rsidRDefault="00327CED" w:rsidP="007941F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B.</w:t>
            </w:r>
          </w:p>
          <w:p w:rsidR="00327CED" w:rsidRPr="003037C4" w:rsidRDefault="00327CED" w:rsidP="007941F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C.</w:t>
            </w:r>
          </w:p>
        </w:tc>
        <w:tc>
          <w:tcPr>
            <w:tcW w:w="4347" w:type="dxa"/>
          </w:tcPr>
          <w:p w:rsidR="00327CED" w:rsidRDefault="00327CED" w:rsidP="007941F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A. Purchasing power.</w:t>
            </w:r>
          </w:p>
          <w:p w:rsidR="00327CED" w:rsidRDefault="00327CED" w:rsidP="007941F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B. Consumer preferences.</w:t>
            </w:r>
          </w:p>
          <w:p w:rsidR="00327CED" w:rsidRPr="003037C4" w:rsidRDefault="00327CED" w:rsidP="007941F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C. Promotion services.</w:t>
            </w:r>
          </w:p>
        </w:tc>
        <w:tc>
          <w:tcPr>
            <w:tcW w:w="2035" w:type="dxa"/>
          </w:tcPr>
          <w:p w:rsidR="00327CED" w:rsidRDefault="00327CED" w:rsidP="007941F5">
            <w:pPr>
              <w:rPr>
                <w:rFonts w:asciiTheme="majorHAnsi" w:hAnsiTheme="majorHAnsi"/>
              </w:rPr>
            </w:pPr>
          </w:p>
          <w:p w:rsidR="00327CED" w:rsidRDefault="00327CED" w:rsidP="007941F5">
            <w:pPr>
              <w:rPr>
                <w:rFonts w:asciiTheme="majorHAnsi" w:hAnsiTheme="majorHAnsi"/>
              </w:rPr>
            </w:pPr>
          </w:p>
          <w:p w:rsidR="00327CED" w:rsidRPr="009E7345" w:rsidRDefault="00327CED" w:rsidP="007941F5">
            <w:pPr>
              <w:rPr>
                <w:rFonts w:asciiTheme="majorHAnsi" w:hAnsiTheme="majorHAnsi"/>
              </w:rPr>
            </w:pPr>
            <w:r>
              <w:rPr>
                <w:rStyle w:val="selectable"/>
                <w:color w:val="000000"/>
              </w:rPr>
              <w:t>(Nguyen, 2010)</w:t>
            </w:r>
          </w:p>
        </w:tc>
      </w:tr>
      <w:tr w:rsidR="00327CED" w:rsidRPr="003037C4" w:rsidTr="007941F5">
        <w:trPr>
          <w:trHeight w:val="361"/>
        </w:trPr>
        <w:tc>
          <w:tcPr>
            <w:tcW w:w="3529" w:type="dxa"/>
          </w:tcPr>
          <w:p w:rsidR="00327CED" w:rsidRPr="003037C4" w:rsidRDefault="00327CED" w:rsidP="007941F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Sources</w:t>
            </w:r>
          </w:p>
        </w:tc>
        <w:tc>
          <w:tcPr>
            <w:tcW w:w="4347" w:type="dxa"/>
          </w:tcPr>
          <w:p w:rsidR="00327CED" w:rsidRPr="003037C4" w:rsidRDefault="00327CED" w:rsidP="007941F5">
            <w:pPr>
              <w:rPr>
                <w:rFonts w:asciiTheme="majorHAnsi" w:hAnsiTheme="majorHAnsi"/>
              </w:rPr>
            </w:pPr>
          </w:p>
        </w:tc>
        <w:tc>
          <w:tcPr>
            <w:tcW w:w="2035" w:type="dxa"/>
          </w:tcPr>
          <w:p w:rsidR="00327CED" w:rsidRPr="003037C4" w:rsidRDefault="00327CED" w:rsidP="007941F5">
            <w:pPr>
              <w:rPr>
                <w:rFonts w:asciiTheme="majorHAnsi" w:hAnsiTheme="majorHAnsi"/>
              </w:rPr>
            </w:pPr>
          </w:p>
        </w:tc>
      </w:tr>
    </w:tbl>
    <w:p w:rsidR="00327CED" w:rsidRDefault="00195487" w:rsidP="00BA1938">
      <w:pPr>
        <w:spacing w:before="100" w:beforeAutospacing="1" w:after="100" w:afterAutospacing="1"/>
        <w:jc w:val="center"/>
        <w:outlineLvl w:val="1"/>
        <w:rPr>
          <w:rFonts w:eastAsia="Times New Roman"/>
          <w:b/>
          <w:bCs/>
        </w:rPr>
      </w:pPr>
      <w:r w:rsidRPr="00726A7A">
        <w:rPr>
          <w:rFonts w:eastAsia="Times New Roman"/>
          <w:b/>
          <w:bCs/>
        </w:rPr>
        <w:lastRenderedPageBreak/>
        <w:t>References</w:t>
      </w:r>
    </w:p>
    <w:p w:rsidR="00BA1938" w:rsidRDefault="00BA1938" w:rsidP="00BA1938">
      <w:pPr>
        <w:spacing w:before="100" w:beforeAutospacing="1" w:after="100" w:afterAutospacing="1"/>
        <w:ind w:left="720" w:hanging="720"/>
        <w:jc w:val="left"/>
        <w:outlineLvl w:val="1"/>
        <w:rPr>
          <w:rFonts w:eastAsia="Times New Roman"/>
          <w:b/>
          <w:bCs/>
        </w:rPr>
      </w:pPr>
      <w:r w:rsidRPr="00327CED">
        <w:rPr>
          <w:rFonts w:eastAsia="Times New Roman"/>
          <w:i/>
          <w:iCs/>
          <w:kern w:val="0"/>
        </w:rPr>
        <w:t>A New Era in Japan's Retailing Market</w:t>
      </w:r>
      <w:r w:rsidRPr="00327CED">
        <w:rPr>
          <w:rFonts w:eastAsia="Times New Roman"/>
          <w:kern w:val="0"/>
        </w:rPr>
        <w:t>. (2007). [</w:t>
      </w:r>
      <w:proofErr w:type="spellStart"/>
      <w:r w:rsidRPr="00327CED">
        <w:rPr>
          <w:rFonts w:eastAsia="Times New Roman"/>
          <w:kern w:val="0"/>
        </w:rPr>
        <w:t>Ebook</w:t>
      </w:r>
      <w:proofErr w:type="spellEnd"/>
      <w:r w:rsidRPr="00327CED">
        <w:rPr>
          <w:rFonts w:eastAsia="Times New Roman"/>
          <w:kern w:val="0"/>
        </w:rPr>
        <w:t xml:space="preserve">]. Retrieved from </w:t>
      </w:r>
      <w:hyperlink r:id="rId7" w:history="1">
        <w:r w:rsidRPr="00407447">
          <w:rPr>
            <w:rStyle w:val="Hyperlink"/>
            <w:rFonts w:eastAsia="Times New Roman"/>
            <w:kern w:val="0"/>
          </w:rPr>
          <w:t>https://ratthapr.files.wordpress.com/2007/10/14-15p.pdf</w:t>
        </w:r>
      </w:hyperlink>
    </w:p>
    <w:p w:rsidR="00BA1938" w:rsidRDefault="00BA1938" w:rsidP="00BA1938">
      <w:pPr>
        <w:spacing w:before="100" w:beforeAutospacing="1" w:after="100" w:afterAutospacing="1"/>
        <w:ind w:left="720" w:hanging="720"/>
        <w:jc w:val="left"/>
        <w:outlineLvl w:val="1"/>
        <w:rPr>
          <w:rFonts w:eastAsia="Times New Roman"/>
          <w:b/>
          <w:bCs/>
        </w:rPr>
      </w:pPr>
      <w:r w:rsidRPr="00327CED">
        <w:rPr>
          <w:rFonts w:eastAsia="Times New Roman"/>
          <w:kern w:val="0"/>
        </w:rPr>
        <w:t xml:space="preserve">Forecast of retail sales growth in Japan between 2008 and 2018, v. (2018). Forecast of retail sales growth in Japan until 2018 | Statistic. Retrieved from </w:t>
      </w:r>
      <w:hyperlink r:id="rId8" w:history="1">
        <w:r w:rsidRPr="00407447">
          <w:rPr>
            <w:rStyle w:val="Hyperlink"/>
            <w:rFonts w:eastAsia="Times New Roman"/>
            <w:kern w:val="0"/>
          </w:rPr>
          <w:t>https://www.statista.com/statistics/232433/forecast-for-retail-sales-growth-of-japan/</w:t>
        </w:r>
      </w:hyperlink>
    </w:p>
    <w:p w:rsidR="00BA1938" w:rsidRDefault="00BA1938" w:rsidP="00BA1938">
      <w:pPr>
        <w:spacing w:before="100" w:beforeAutospacing="1" w:after="100" w:afterAutospacing="1"/>
        <w:ind w:left="720" w:hanging="720"/>
        <w:jc w:val="left"/>
        <w:outlineLvl w:val="1"/>
        <w:rPr>
          <w:rFonts w:eastAsia="Times New Roman"/>
          <w:kern w:val="0"/>
        </w:rPr>
      </w:pPr>
      <w:r w:rsidRPr="00327CED">
        <w:rPr>
          <w:rFonts w:eastAsia="Times New Roman"/>
          <w:kern w:val="0"/>
        </w:rPr>
        <w:t xml:space="preserve">Gottlieb, N. (2012). </w:t>
      </w:r>
      <w:r w:rsidRPr="00327CED">
        <w:rPr>
          <w:rFonts w:eastAsia="Times New Roman"/>
          <w:i/>
          <w:iCs/>
          <w:kern w:val="0"/>
        </w:rPr>
        <w:t>Language and Citizenship in Japan</w:t>
      </w:r>
      <w:r w:rsidRPr="00327CED">
        <w:rPr>
          <w:rFonts w:eastAsia="Times New Roman"/>
          <w:kern w:val="0"/>
        </w:rPr>
        <w:t xml:space="preserve"> (1st </w:t>
      </w:r>
      <w:r>
        <w:rPr>
          <w:rFonts w:eastAsia="Times New Roman"/>
          <w:kern w:val="0"/>
        </w:rPr>
        <w:t>ed., p. 1). New York: Routledge</w:t>
      </w:r>
    </w:p>
    <w:p w:rsidR="00BA1938" w:rsidRDefault="00BA1938" w:rsidP="00BA1938">
      <w:pPr>
        <w:spacing w:before="100" w:beforeAutospacing="1" w:after="100" w:afterAutospacing="1"/>
        <w:ind w:left="720" w:hanging="720"/>
        <w:jc w:val="left"/>
        <w:outlineLvl w:val="1"/>
        <w:rPr>
          <w:rFonts w:eastAsia="Times New Roman"/>
          <w:b/>
          <w:bCs/>
        </w:rPr>
      </w:pPr>
      <w:r w:rsidRPr="00327CED">
        <w:rPr>
          <w:rFonts w:eastAsia="Times New Roman"/>
          <w:kern w:val="0"/>
        </w:rPr>
        <w:t xml:space="preserve">Japan. (2018). Japan - Unemployment rate 2017 | Statistic. Retrieved from </w:t>
      </w:r>
      <w:hyperlink r:id="rId9" w:history="1">
        <w:r w:rsidRPr="00407447">
          <w:rPr>
            <w:rStyle w:val="Hyperlink"/>
            <w:rFonts w:eastAsia="Times New Roman"/>
            <w:kern w:val="0"/>
          </w:rPr>
          <w:t>https://www.statista.com/statistics/263700/unemployment-rate-in-japan/</w:t>
        </w:r>
      </w:hyperlink>
    </w:p>
    <w:p w:rsidR="00BA1938" w:rsidRDefault="00BA1938" w:rsidP="00BA1938">
      <w:pPr>
        <w:spacing w:before="100" w:beforeAutospacing="1" w:after="100" w:afterAutospacing="1"/>
        <w:ind w:left="720" w:hanging="720"/>
        <w:jc w:val="left"/>
        <w:outlineLvl w:val="1"/>
        <w:rPr>
          <w:rFonts w:eastAsia="Times New Roman"/>
          <w:kern w:val="0"/>
        </w:rPr>
      </w:pPr>
      <w:r w:rsidRPr="00327CED">
        <w:rPr>
          <w:rFonts w:eastAsia="Times New Roman"/>
          <w:kern w:val="0"/>
        </w:rPr>
        <w:t xml:space="preserve">Nguyen, P. (2010). The Changing Consumer Behavior in Japan. Retrieved from </w:t>
      </w:r>
      <w:hyperlink r:id="rId10" w:history="1">
        <w:r w:rsidRPr="00407447">
          <w:rPr>
            <w:rStyle w:val="Hyperlink"/>
            <w:rFonts w:eastAsia="Times New Roman"/>
            <w:kern w:val="0"/>
          </w:rPr>
          <w:t>https://workplacepsychology.net/2010/03/22/the-changing-consumer-behavior-in-japan</w:t>
        </w:r>
      </w:hyperlink>
    </w:p>
    <w:p w:rsidR="00BA1938" w:rsidRDefault="00BA1938" w:rsidP="00BA1938">
      <w:pPr>
        <w:spacing w:before="100" w:beforeAutospacing="1" w:after="100" w:afterAutospacing="1"/>
        <w:ind w:left="720" w:hanging="720"/>
        <w:jc w:val="left"/>
        <w:outlineLvl w:val="1"/>
        <w:rPr>
          <w:rFonts w:eastAsia="Times New Roman"/>
          <w:b/>
          <w:bCs/>
        </w:rPr>
      </w:pPr>
      <w:r w:rsidRPr="00327CED">
        <w:rPr>
          <w:rFonts w:eastAsia="Times New Roman"/>
          <w:kern w:val="0"/>
        </w:rPr>
        <w:t xml:space="preserve">Population News of Major Cities (Sep. 1, 2018). (2018). Retrieved from </w:t>
      </w:r>
      <w:hyperlink r:id="rId11" w:history="1">
        <w:r w:rsidRPr="00407447">
          <w:rPr>
            <w:rStyle w:val="Hyperlink"/>
            <w:rFonts w:eastAsia="Times New Roman"/>
            <w:kern w:val="0"/>
          </w:rPr>
          <w:t>http://www.city.yokohama.lg.jp/ex/stat/jinko/city/new-e.html</w:t>
        </w:r>
      </w:hyperlink>
    </w:p>
    <w:p w:rsidR="00BA1938" w:rsidRDefault="00BA1938" w:rsidP="00BA1938">
      <w:pPr>
        <w:spacing w:before="100" w:beforeAutospacing="1" w:after="100" w:afterAutospacing="1"/>
        <w:ind w:left="720" w:hanging="720"/>
        <w:jc w:val="left"/>
        <w:outlineLvl w:val="1"/>
        <w:rPr>
          <w:rFonts w:eastAsia="Times New Roman"/>
          <w:b/>
          <w:bCs/>
        </w:rPr>
      </w:pPr>
      <w:r w:rsidRPr="00327CED">
        <w:rPr>
          <w:rFonts w:eastAsia="Times New Roman"/>
          <w:kern w:val="0"/>
        </w:rPr>
        <w:t xml:space="preserve">Product, G. (2018). Japan GDP - Gross Domestic Product 2017. Retrieved from </w:t>
      </w:r>
      <w:bookmarkStart w:id="0" w:name="_GoBack"/>
      <w:bookmarkEnd w:id="0"/>
      <w:r>
        <w:rPr>
          <w:rFonts w:eastAsia="Times New Roman"/>
          <w:kern w:val="0"/>
        </w:rPr>
        <w:fldChar w:fldCharType="begin"/>
      </w:r>
      <w:r>
        <w:rPr>
          <w:rFonts w:eastAsia="Times New Roman"/>
          <w:kern w:val="0"/>
        </w:rPr>
        <w:instrText xml:space="preserve"> HYPERLINK "</w:instrText>
      </w:r>
      <w:r w:rsidRPr="00327CED">
        <w:rPr>
          <w:rFonts w:eastAsia="Times New Roman"/>
          <w:kern w:val="0"/>
        </w:rPr>
        <w:instrText>https://countryeconomy.com/gdp/japan?year=2017</w:instrText>
      </w:r>
      <w:r>
        <w:rPr>
          <w:rFonts w:eastAsia="Times New Roman"/>
          <w:kern w:val="0"/>
        </w:rPr>
        <w:instrText xml:space="preserve">" </w:instrText>
      </w:r>
      <w:r>
        <w:rPr>
          <w:rFonts w:eastAsia="Times New Roman"/>
          <w:kern w:val="0"/>
        </w:rPr>
        <w:fldChar w:fldCharType="separate"/>
      </w:r>
      <w:r w:rsidRPr="00407447">
        <w:rPr>
          <w:rStyle w:val="Hyperlink"/>
          <w:rFonts w:eastAsia="Times New Roman"/>
          <w:kern w:val="0"/>
        </w:rPr>
        <w:t>https://countryeconomy.com/gdp/japan?year=2017</w:t>
      </w:r>
      <w:r>
        <w:rPr>
          <w:rFonts w:eastAsia="Times New Roman"/>
          <w:kern w:val="0"/>
        </w:rPr>
        <w:fldChar w:fldCharType="end"/>
      </w:r>
    </w:p>
    <w:p w:rsidR="00BA1938" w:rsidRDefault="00BA1938" w:rsidP="00BA1938">
      <w:pPr>
        <w:spacing w:before="100" w:beforeAutospacing="1" w:after="100" w:afterAutospacing="1"/>
        <w:ind w:left="720" w:hanging="720"/>
        <w:jc w:val="left"/>
        <w:outlineLvl w:val="1"/>
        <w:rPr>
          <w:rFonts w:eastAsia="Times New Roman"/>
          <w:b/>
          <w:bCs/>
        </w:rPr>
      </w:pPr>
      <w:r w:rsidRPr="00327CED">
        <w:rPr>
          <w:rFonts w:eastAsia="Times New Roman"/>
          <w:kern w:val="0"/>
        </w:rPr>
        <w:t xml:space="preserve">Retail Dollars. (2018). Japan: retail e-commerce sales 2014-2019 | Statistic. Retrieved from </w:t>
      </w:r>
      <w:hyperlink r:id="rId12" w:history="1">
        <w:r w:rsidRPr="00407447">
          <w:rPr>
            <w:rStyle w:val="Hyperlink"/>
            <w:rFonts w:eastAsia="Times New Roman"/>
            <w:kern w:val="0"/>
          </w:rPr>
          <w:t>https://www.statista.com/statistics/289736/japan-retail-e-commerce-sales-figures/</w:t>
        </w:r>
      </w:hyperlink>
    </w:p>
    <w:p w:rsidR="00BA1938" w:rsidRPr="00BA1938" w:rsidRDefault="00BA1938" w:rsidP="00BA1938">
      <w:pPr>
        <w:spacing w:before="100" w:beforeAutospacing="1" w:after="100" w:afterAutospacing="1"/>
        <w:ind w:left="720" w:hanging="720"/>
        <w:jc w:val="left"/>
        <w:outlineLvl w:val="1"/>
        <w:rPr>
          <w:rFonts w:eastAsia="Times New Roman"/>
          <w:kern w:val="0"/>
        </w:rPr>
      </w:pPr>
      <w:r w:rsidRPr="00327CED">
        <w:rPr>
          <w:rFonts w:eastAsia="Times New Roman"/>
          <w:kern w:val="0"/>
        </w:rPr>
        <w:t xml:space="preserve">White Paper On Youth. (2003). Retrieved from </w:t>
      </w:r>
      <w:hyperlink r:id="rId13" w:history="1">
        <w:r w:rsidRPr="00407447">
          <w:rPr>
            <w:rStyle w:val="Hyperlink"/>
            <w:rFonts w:eastAsia="Times New Roman"/>
            <w:kern w:val="0"/>
          </w:rPr>
          <w:t>http://www8.cao.go.jp/youth/english/whitepaper/2003/1-1.html</w:t>
        </w:r>
      </w:hyperlink>
    </w:p>
    <w:sectPr w:rsidR="00BA1938" w:rsidRPr="00BA1938" w:rsidSect="00195487">
      <w:headerReference w:type="default" r:id="rId14"/>
      <w:headerReference w:type="first" r:id="rId1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6244" w:rsidRDefault="006F6244" w:rsidP="00195487">
      <w:pPr>
        <w:spacing w:line="240" w:lineRule="auto"/>
      </w:pPr>
      <w:r>
        <w:separator/>
      </w:r>
    </w:p>
  </w:endnote>
  <w:endnote w:type="continuationSeparator" w:id="0">
    <w:p w:rsidR="006F6244" w:rsidRDefault="006F6244" w:rsidP="001954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6244" w:rsidRDefault="006F6244" w:rsidP="00195487">
      <w:pPr>
        <w:spacing w:line="240" w:lineRule="auto"/>
      </w:pPr>
      <w:r>
        <w:separator/>
      </w:r>
    </w:p>
  </w:footnote>
  <w:footnote w:type="continuationSeparator" w:id="0">
    <w:p w:rsidR="006F6244" w:rsidRDefault="006F6244" w:rsidP="001954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5487" w:rsidRDefault="00195487">
    <w:pPr>
      <w:pStyle w:val="Header"/>
      <w:tabs>
        <w:tab w:val="clear" w:pos="4680"/>
        <w:tab w:val="clear" w:pos="9360"/>
      </w:tabs>
      <w:jc w:val="right"/>
      <w:rPr>
        <w:color w:val="8496B0" w:themeColor="text2" w:themeTint="99"/>
      </w:rPr>
    </w:pPr>
    <w:r>
      <w:rPr>
        <w:noProof/>
        <w:color w:val="8496B0" w:themeColor="text2" w:themeTint="99"/>
      </w:rPr>
      <mc:AlternateContent>
        <mc:Choice Requires="wpg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rightMargin">
                <wp:align>left</wp:align>
              </wp:positionH>
              <wp:positionV relativeFrom="topMargin">
                <wp:posOffset>284521</wp:posOffset>
              </wp:positionV>
              <wp:extent cx="731520" cy="740664"/>
              <wp:effectExtent l="0" t="0" r="0" b="2540"/>
              <wp:wrapNone/>
              <wp:docPr id="70" name="Group 7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31520" cy="740664"/>
                        <a:chOff x="0" y="12192"/>
                        <a:chExt cx="731747" cy="746642"/>
                      </a:xfrm>
                    </wpg:grpSpPr>
                    <wps:wsp>
                      <wps:cNvPr id="71" name="Freeform 71"/>
                      <wps:cNvSpPr>
                        <a:spLocks/>
                      </wps:cNvSpPr>
                      <wps:spPr bwMode="auto">
                        <a:xfrm>
                          <a:off x="256032" y="12192"/>
                          <a:ext cx="475601" cy="473242"/>
                        </a:xfrm>
                        <a:custGeom>
                          <a:avLst/>
                          <a:gdLst>
                            <a:gd name="T0" fmla="*/ 0 w 420"/>
                            <a:gd name="T1" fmla="*/ 420 h 420"/>
                            <a:gd name="T2" fmla="*/ 0 w 420"/>
                            <a:gd name="T3" fmla="*/ 420 h 420"/>
                            <a:gd name="T4" fmla="*/ 416 w 420"/>
                            <a:gd name="T5" fmla="*/ 0 h 420"/>
                            <a:gd name="T6" fmla="*/ 420 w 420"/>
                            <a:gd name="T7" fmla="*/ 0 h 420"/>
                            <a:gd name="T8" fmla="*/ 0 w 420"/>
                            <a:gd name="T9" fmla="*/ 420 h 4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420" h="420">
                              <a:moveTo>
                                <a:pt x="0" y="420"/>
                              </a:moveTo>
                              <a:lnTo>
                                <a:pt x="0" y="420"/>
                              </a:lnTo>
                              <a:lnTo>
                                <a:pt x="416" y="0"/>
                              </a:lnTo>
                              <a:lnTo>
                                <a:pt x="420" y="0"/>
                              </a:lnTo>
                              <a:lnTo>
                                <a:pt x="0" y="42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72" name="Freeform 72"/>
                      <wps:cNvSpPr>
                        <a:spLocks/>
                      </wps:cNvSpPr>
                      <wps:spPr bwMode="auto">
                        <a:xfrm>
                          <a:off x="134112" y="48768"/>
                          <a:ext cx="595634" cy="592679"/>
                        </a:xfrm>
                        <a:custGeom>
                          <a:avLst/>
                          <a:gdLst>
                            <a:gd name="T0" fmla="*/ 0 w 526"/>
                            <a:gd name="T1" fmla="*/ 526 h 526"/>
                            <a:gd name="T2" fmla="*/ 0 w 526"/>
                            <a:gd name="T3" fmla="*/ 526 h 526"/>
                            <a:gd name="T4" fmla="*/ 522 w 526"/>
                            <a:gd name="T5" fmla="*/ 0 h 526"/>
                            <a:gd name="T6" fmla="*/ 526 w 526"/>
                            <a:gd name="T7" fmla="*/ 4 h 526"/>
                            <a:gd name="T8" fmla="*/ 0 w 526"/>
                            <a:gd name="T9" fmla="*/ 526 h 52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26" h="526">
                              <a:moveTo>
                                <a:pt x="0" y="526"/>
                              </a:moveTo>
                              <a:lnTo>
                                <a:pt x="0" y="526"/>
                              </a:lnTo>
                              <a:lnTo>
                                <a:pt x="522" y="0"/>
                              </a:lnTo>
                              <a:lnTo>
                                <a:pt x="526" y="4"/>
                              </a:lnTo>
                              <a:lnTo>
                                <a:pt x="0" y="526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73" name="Freeform 73"/>
                      <wps:cNvSpPr>
                        <a:spLocks/>
                      </wps:cNvSpPr>
                      <wps:spPr bwMode="auto">
                        <a:xfrm>
                          <a:off x="146304" y="36576"/>
                          <a:ext cx="585443" cy="582539"/>
                        </a:xfrm>
                        <a:custGeom>
                          <a:avLst/>
                          <a:gdLst>
                            <a:gd name="T0" fmla="*/ 0 w 517"/>
                            <a:gd name="T1" fmla="*/ 517 h 517"/>
                            <a:gd name="T2" fmla="*/ 0 w 517"/>
                            <a:gd name="T3" fmla="*/ 512 h 517"/>
                            <a:gd name="T4" fmla="*/ 513 w 517"/>
                            <a:gd name="T5" fmla="*/ 0 h 517"/>
                            <a:gd name="T6" fmla="*/ 517 w 517"/>
                            <a:gd name="T7" fmla="*/ 0 h 517"/>
                            <a:gd name="T8" fmla="*/ 0 w 517"/>
                            <a:gd name="T9" fmla="*/ 517 h 51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17" h="517">
                              <a:moveTo>
                                <a:pt x="0" y="517"/>
                              </a:moveTo>
                              <a:lnTo>
                                <a:pt x="0" y="512"/>
                              </a:lnTo>
                              <a:lnTo>
                                <a:pt x="513" y="0"/>
                              </a:lnTo>
                              <a:lnTo>
                                <a:pt x="517" y="0"/>
                              </a:lnTo>
                              <a:lnTo>
                                <a:pt x="0" y="517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74" name="Freeform 74"/>
                      <wps:cNvSpPr>
                        <a:spLocks/>
                      </wps:cNvSpPr>
                      <wps:spPr bwMode="auto">
                        <a:xfrm>
                          <a:off x="207264" y="97536"/>
                          <a:ext cx="522029" cy="520566"/>
                        </a:xfrm>
                        <a:custGeom>
                          <a:avLst/>
                          <a:gdLst>
                            <a:gd name="T0" fmla="*/ 0 w 461"/>
                            <a:gd name="T1" fmla="*/ 462 h 462"/>
                            <a:gd name="T2" fmla="*/ 0 w 461"/>
                            <a:gd name="T3" fmla="*/ 462 h 462"/>
                            <a:gd name="T4" fmla="*/ 457 w 461"/>
                            <a:gd name="T5" fmla="*/ 0 h 462"/>
                            <a:gd name="T6" fmla="*/ 461 w 461"/>
                            <a:gd name="T7" fmla="*/ 5 h 462"/>
                            <a:gd name="T8" fmla="*/ 0 w 461"/>
                            <a:gd name="T9" fmla="*/ 462 h 46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461" h="462">
                              <a:moveTo>
                                <a:pt x="0" y="462"/>
                              </a:moveTo>
                              <a:lnTo>
                                <a:pt x="0" y="462"/>
                              </a:lnTo>
                              <a:lnTo>
                                <a:pt x="457" y="0"/>
                              </a:lnTo>
                              <a:lnTo>
                                <a:pt x="461" y="5"/>
                              </a:lnTo>
                              <a:lnTo>
                                <a:pt x="0" y="462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75" name="Freeform 75"/>
                      <wps:cNvSpPr>
                        <a:spLocks/>
                      </wps:cNvSpPr>
                      <wps:spPr bwMode="auto">
                        <a:xfrm>
                          <a:off x="0" y="36576"/>
                          <a:ext cx="731520" cy="722258"/>
                        </a:xfrm>
                        <a:custGeom>
                          <a:avLst/>
                          <a:gdLst>
                            <a:gd name="T0" fmla="*/ 5 w 646"/>
                            <a:gd name="T1" fmla="*/ 641 h 641"/>
                            <a:gd name="T2" fmla="*/ 0 w 646"/>
                            <a:gd name="T3" fmla="*/ 641 h 641"/>
                            <a:gd name="T4" fmla="*/ 642 w 646"/>
                            <a:gd name="T5" fmla="*/ 0 h 641"/>
                            <a:gd name="T6" fmla="*/ 646 w 646"/>
                            <a:gd name="T7" fmla="*/ 0 h 641"/>
                            <a:gd name="T8" fmla="*/ 5 w 646"/>
                            <a:gd name="T9" fmla="*/ 641 h 64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646" h="641">
                              <a:moveTo>
                                <a:pt x="5" y="641"/>
                              </a:moveTo>
                              <a:lnTo>
                                <a:pt x="0" y="641"/>
                              </a:lnTo>
                              <a:lnTo>
                                <a:pt x="642" y="0"/>
                              </a:lnTo>
                              <a:lnTo>
                                <a:pt x="646" y="0"/>
                              </a:lnTo>
                              <a:lnTo>
                                <a:pt x="5" y="641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76" name="Text Box 76"/>
                      <wps:cNvSpPr txBox="1"/>
                      <wps:spPr>
                        <a:xfrm>
                          <a:off x="73152" y="12192"/>
                          <a:ext cx="356346" cy="35014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5487" w:rsidRDefault="00195487">
                            <w:pPr>
                              <w:jc w:val="right"/>
                            </w:pPr>
                            <w:r>
                              <w:rPr>
                                <w:color w:val="8496B0" w:themeColor="text2" w:themeTint="99"/>
                              </w:rPr>
                              <w:fldChar w:fldCharType="begin"/>
                            </w:r>
                            <w:r>
                              <w:rPr>
                                <w:color w:val="8496B0" w:themeColor="text2" w:themeTint="99"/>
                              </w:rPr>
                              <w:instrText xml:space="preserve"> PAGE   \* MERGEFORMAT </w:instrText>
                            </w:r>
                            <w:r>
                              <w:rPr>
                                <w:color w:val="8496B0" w:themeColor="text2" w:themeTint="99"/>
                              </w:rPr>
                              <w:fldChar w:fldCharType="separate"/>
                            </w:r>
                            <w:r w:rsidR="00BA1938">
                              <w:rPr>
                                <w:noProof/>
                                <w:color w:val="8496B0" w:themeColor="text2" w:themeTint="99"/>
                              </w:rPr>
                              <w:t>3</w:t>
                            </w:r>
                            <w:r>
                              <w:rPr>
                                <w:color w:val="8496B0" w:themeColor="text2" w:themeTint="99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70" o:spid="_x0000_s1026" style="position:absolute;left:0;text-align:left;margin-left:0;margin-top:22.4pt;width:57.6pt;height:58.3pt;z-index:251659264;mso-position-horizontal:left;mso-position-horizontal-relative:right-margin-area;mso-position-vertical-relative:top-margin-area;mso-width-relative:margin;mso-height-relative:margin" coordorigin=",121" coordsize="7317,74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">
              <v:shape id="Freeform 71" o:spid="_x0000_s1027" style="position:absolute;left:2560;top:121;width:4756;height:4733;visibility:visible;mso-wrap-style:square;v-text-anchor:top" coordsize="420,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" path="m,420r,l416,r4,l,420xe" fillcolor="#8496b0 [1951]" stroked="f">
                <v:path arrowok="t" o:connecttype="custom" o:connectlocs="0,473242;0,473242;471071,0;475601,0;0,473242" o:connectangles="0,0,0,0,0"/>
              </v:shape>
              <v:shape id="Freeform 72" o:spid="_x0000_s1028" style="position:absolute;left:1341;top:487;width:5956;height:5927;visibility:visible;mso-wrap-style:square;v-text-anchor:top" coordsize="526,5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" path="m,526r,l522,r4,4l,526xe" fillcolor="#8496b0 [1951]" stroked="f">
                <v:path arrowok="t" o:connecttype="custom" o:connectlocs="0,592679;0,592679;591104,0;595634,4507;0,592679" o:connectangles="0,0,0,0,0"/>
              </v:shape>
              <v:shape id="Freeform 73" o:spid="_x0000_s1029" style="position:absolute;left:1463;top:365;width:5854;height:5826;visibility:visible;mso-wrap-style:square;v-text-anchor:top" coordsize="517,5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" path="m,517r,-5l513,r4,l,517xe" fillcolor="#8496b0 [1951]" stroked="f">
                <v:path arrowok="t" o:connecttype="custom" o:connectlocs="0,582539;0,576905;580913,0;585443,0;0,582539" o:connectangles="0,0,0,0,0"/>
              </v:shape>
              <v:shape id="Freeform 74" o:spid="_x0000_s1030" style="position:absolute;left:2072;top:975;width:5220;height:5206;visibility:visible;mso-wrap-style:square;v-text-anchor:top" coordsize="461,4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" path="m,462r,l457,r4,5l,462xe" fillcolor="#8496b0 [1951]" stroked="f">
                <v:path arrowok="t" o:connecttype="custom" o:connectlocs="0,520566;0,520566;517499,0;522029,5634;0,520566" o:connectangles="0,0,0,0,0"/>
              </v:shape>
              <v:shape id="Freeform 75" o:spid="_x0000_s1031" style="position:absolute;top:365;width:7315;height:7223;visibility:visible;mso-wrap-style:square;v-text-anchor:top" coordsize="646,6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" path="m5,641r-5,l642,r4,l5,641xe" fillcolor="#8496b0 [1951]" stroked="f">
                <v:path arrowok="t" o:connecttype="custom" o:connectlocs="5662,722258;0,722258;726990,0;731520,0;5662,722258" o:connectangles="0,0,0,0,0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6" o:spid="_x0000_s1032" type="#_x0000_t202" style="position:absolute;left:731;top:121;width:3563;height:35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" filled="f" stroked="f" strokeweight=".5pt">
                <v:textbox inset="0,0,0,0">
                  <w:txbxContent>
                    <w:p w:rsidR="00195487" w:rsidRDefault="00195487">
                      <w:pPr>
                        <w:jc w:val="right"/>
                      </w:pPr>
                      <w:r>
                        <w:rPr>
                          <w:color w:val="8496B0" w:themeColor="text2" w:themeTint="99"/>
                        </w:rPr>
                        <w:fldChar w:fldCharType="begin"/>
                      </w:r>
                      <w:r>
                        <w:rPr>
                          <w:color w:val="8496B0" w:themeColor="text2" w:themeTint="99"/>
                        </w:rPr>
                        <w:instrText xml:space="preserve"> PAGE   \* MERGEFORMAT </w:instrText>
                      </w:r>
                      <w:r>
                        <w:rPr>
                          <w:color w:val="8496B0" w:themeColor="text2" w:themeTint="99"/>
                        </w:rPr>
                        <w:fldChar w:fldCharType="separate"/>
                      </w:r>
                      <w:r w:rsidR="00BA1938">
                        <w:rPr>
                          <w:noProof/>
                          <w:color w:val="8496B0" w:themeColor="text2" w:themeTint="99"/>
                        </w:rPr>
                        <w:t>3</w:t>
                      </w:r>
                      <w:r>
                        <w:rPr>
                          <w:color w:val="8496B0" w:themeColor="text2" w:themeTint="99"/>
                        </w:rPr>
                        <w:fldChar w:fldCharType="end"/>
                      </w:r>
                    </w:p>
                  </w:txbxContent>
                </v:textbox>
              </v:shape>
              <w10:wrap anchorx="margin" anchory="margin"/>
            </v:group>
          </w:pict>
        </mc:Fallback>
      </mc:AlternateContent>
    </w:r>
  </w:p>
  <w:p w:rsidR="00195487" w:rsidRDefault="00327CED">
    <w:pPr>
      <w:pStyle w:val="Header"/>
    </w:pPr>
    <w:r>
      <w:t>JAPAN</w:t>
    </w:r>
    <w:r w:rsidR="00CE5347">
      <w:t>-</w:t>
    </w:r>
    <w:r w:rsidR="00195487">
      <w:t>GLOBAL RETAILING COUNTRY DASHBOARD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7CED" w:rsidRDefault="00327CED">
    <w:pPr>
      <w:pStyle w:val="Header"/>
      <w:jc w:val="right"/>
    </w:pPr>
    <w:r>
      <w:t xml:space="preserve">RUNNING HEAD: JAPAN-GLOBAL RETAILING COUNTRY DASHBOARD                                                </w:t>
    </w:r>
    <w:sdt>
      <w:sdtPr>
        <w:id w:val="-148331074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A1938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195487" w:rsidRDefault="00195487" w:rsidP="00327CED">
    <w:pPr>
      <w:pStyle w:val="Header"/>
      <w:tabs>
        <w:tab w:val="clear" w:pos="4680"/>
        <w:tab w:val="clear" w:pos="9360"/>
        <w:tab w:val="left" w:pos="853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7C05C16"/>
    <w:multiLevelType w:val="hybridMultilevel"/>
    <w:tmpl w:val="ADAC3D2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5487"/>
    <w:rsid w:val="00085210"/>
    <w:rsid w:val="00195487"/>
    <w:rsid w:val="00327CED"/>
    <w:rsid w:val="00660191"/>
    <w:rsid w:val="006F6244"/>
    <w:rsid w:val="00714432"/>
    <w:rsid w:val="00876661"/>
    <w:rsid w:val="00A328E4"/>
    <w:rsid w:val="00B31DEE"/>
    <w:rsid w:val="00B33DA5"/>
    <w:rsid w:val="00BA1938"/>
    <w:rsid w:val="00CE5347"/>
    <w:rsid w:val="00CF5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2F34C09"/>
  <w15:chartTrackingRefBased/>
  <w15:docId w15:val="{A201FE73-F156-4D93-99A0-76FAD3FDE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US" w:eastAsia="en-US" w:bidi="ar-SA"/>
      </w:rPr>
    </w:rPrDefault>
    <w:pPrDefault>
      <w:pPr>
        <w:spacing w:line="48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876661"/>
    <w:pPr>
      <w:spacing w:before="100" w:beforeAutospacing="1" w:after="100" w:afterAutospacing="1" w:line="240" w:lineRule="auto"/>
      <w:jc w:val="left"/>
      <w:outlineLvl w:val="1"/>
    </w:pPr>
    <w:rPr>
      <w:rFonts w:eastAsia="Times New Roman"/>
      <w:b/>
      <w:bCs/>
      <w:kern w:val="0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95487"/>
    <w:pPr>
      <w:tabs>
        <w:tab w:val="center" w:pos="4680"/>
        <w:tab w:val="right" w:pos="9360"/>
      </w:tabs>
      <w:spacing w:line="240" w:lineRule="auto"/>
      <w:jc w:val="left"/>
    </w:pPr>
    <w:rPr>
      <w:rFonts w:asciiTheme="minorHAnsi" w:eastAsiaTheme="minorEastAsia" w:hAnsiTheme="minorHAnsi" w:cstheme="minorBidi"/>
      <w:kern w:val="0"/>
    </w:rPr>
  </w:style>
  <w:style w:type="character" w:customStyle="1" w:styleId="HeaderChar">
    <w:name w:val="Header Char"/>
    <w:basedOn w:val="DefaultParagraphFont"/>
    <w:link w:val="Header"/>
    <w:uiPriority w:val="99"/>
    <w:rsid w:val="00195487"/>
    <w:rPr>
      <w:rFonts w:asciiTheme="minorHAnsi" w:eastAsiaTheme="minorEastAsia" w:hAnsiTheme="minorHAnsi" w:cstheme="minorBidi"/>
      <w:kern w:val="0"/>
    </w:rPr>
  </w:style>
  <w:style w:type="paragraph" w:styleId="Footer">
    <w:name w:val="footer"/>
    <w:basedOn w:val="Normal"/>
    <w:link w:val="FooterChar"/>
    <w:uiPriority w:val="99"/>
    <w:unhideWhenUsed/>
    <w:rsid w:val="00195487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5487"/>
  </w:style>
  <w:style w:type="paragraph" w:styleId="NormalWeb">
    <w:name w:val="Normal (Web)"/>
    <w:basedOn w:val="Normal"/>
    <w:uiPriority w:val="99"/>
    <w:unhideWhenUsed/>
    <w:rsid w:val="00195487"/>
    <w:pPr>
      <w:spacing w:before="100" w:beforeAutospacing="1" w:after="100" w:afterAutospacing="1" w:line="240" w:lineRule="auto"/>
      <w:jc w:val="left"/>
    </w:pPr>
    <w:rPr>
      <w:rFonts w:eastAsiaTheme="minorEastAsia"/>
      <w:kern w:val="0"/>
    </w:rPr>
  </w:style>
  <w:style w:type="table" w:styleId="TableGrid">
    <w:name w:val="Table Grid"/>
    <w:basedOn w:val="TableNormal"/>
    <w:uiPriority w:val="59"/>
    <w:rsid w:val="00195487"/>
    <w:pPr>
      <w:spacing w:line="240" w:lineRule="auto"/>
      <w:jc w:val="left"/>
    </w:pPr>
    <w:rPr>
      <w:rFonts w:asciiTheme="minorHAnsi" w:eastAsiaTheme="minorEastAsia" w:hAnsiTheme="minorHAnsi" w:cstheme="minorBidi"/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195487"/>
    <w:rPr>
      <w:b/>
      <w:bCs/>
    </w:rPr>
  </w:style>
  <w:style w:type="character" w:customStyle="1" w:styleId="selectable">
    <w:name w:val="selectable"/>
    <w:basedOn w:val="DefaultParagraphFont"/>
    <w:rsid w:val="00195487"/>
  </w:style>
  <w:style w:type="paragraph" w:styleId="ListParagraph">
    <w:name w:val="List Paragraph"/>
    <w:basedOn w:val="Normal"/>
    <w:uiPriority w:val="34"/>
    <w:qFormat/>
    <w:rsid w:val="00A328E4"/>
    <w:pPr>
      <w:spacing w:line="240" w:lineRule="auto"/>
      <w:ind w:left="720"/>
      <w:contextualSpacing/>
      <w:jc w:val="left"/>
    </w:pPr>
    <w:rPr>
      <w:rFonts w:asciiTheme="minorHAnsi" w:eastAsiaTheme="minorEastAsia" w:hAnsiTheme="minorHAnsi" w:cstheme="minorBidi"/>
      <w:kern w:val="0"/>
    </w:rPr>
  </w:style>
  <w:style w:type="character" w:customStyle="1" w:styleId="Heading2Char">
    <w:name w:val="Heading 2 Char"/>
    <w:basedOn w:val="DefaultParagraphFont"/>
    <w:link w:val="Heading2"/>
    <w:uiPriority w:val="9"/>
    <w:rsid w:val="00876661"/>
    <w:rPr>
      <w:rFonts w:eastAsia="Times New Roman"/>
      <w:b/>
      <w:bCs/>
      <w:kern w:val="0"/>
      <w:sz w:val="36"/>
      <w:szCs w:val="36"/>
    </w:rPr>
  </w:style>
  <w:style w:type="character" w:styleId="Hyperlink">
    <w:name w:val="Hyperlink"/>
    <w:basedOn w:val="DefaultParagraphFont"/>
    <w:uiPriority w:val="99"/>
    <w:unhideWhenUsed/>
    <w:rsid w:val="0087666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355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370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244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13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05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tatista.com/statistics/232433/forecast-for-retail-sales-growth-of-japan/" TargetMode="External"/><Relationship Id="rId13" Type="http://schemas.openxmlformats.org/officeDocument/2006/relationships/hyperlink" Target="http://www8.cao.go.jp/youth/english/whitepaper/2003/1-1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atthapr.files.wordpress.com/2007/10/14-15p.pdf" TargetMode="External"/><Relationship Id="rId12" Type="http://schemas.openxmlformats.org/officeDocument/2006/relationships/hyperlink" Target="https://www.statista.com/statistics/289736/japan-retail-e-commerce-sales-figures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city.yokohama.lg.jp/ex/stat/jinko/city/new-e.html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https://workplacepsychology.net/2010/03/22/the-changing-consumer-behavior-in-japa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tatista.com/statistics/263700/unemployment-rate-in-japan/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500</Words>
  <Characters>2854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Hon. KEN</dc:creator>
  <cp:keywords/>
  <dc:description/>
  <cp:lastModifiedBy>Hon. KEN</cp:lastModifiedBy>
  <cp:revision>2</cp:revision>
  <dcterms:created xsi:type="dcterms:W3CDTF">2018-11-05T02:33:00Z</dcterms:created>
  <dcterms:modified xsi:type="dcterms:W3CDTF">2018-11-05T02:33:00Z</dcterms:modified>
</cp:coreProperties>
</file>